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75" w:type="dxa"/>
        <w:tblCellMar>
          <w:top w:w="15" w:type="dxa"/>
          <w:left w:w="15" w:type="dxa"/>
          <w:bottom w:w="15" w:type="dxa"/>
          <w:right w:w="15" w:type="dxa"/>
        </w:tblCellMar>
        <w:tblLook w:val="04A0"/>
      </w:tblPr>
      <w:tblGrid>
        <w:gridCol w:w="12075"/>
      </w:tblGrid>
      <w:tr w:rsidR="00D2203D" w:rsidRPr="00D2203D" w:rsidTr="00D2203D">
        <w:tc>
          <w:tcPr>
            <w:tcW w:w="0" w:type="auto"/>
            <w:tcBorders>
              <w:top w:val="nil"/>
              <w:left w:val="nil"/>
              <w:bottom w:val="nil"/>
              <w:right w:val="nil"/>
            </w:tcBorders>
            <w:tcMar>
              <w:top w:w="45" w:type="dxa"/>
              <w:left w:w="45" w:type="dxa"/>
              <w:bottom w:w="45" w:type="dxa"/>
              <w:right w:w="45" w:type="dxa"/>
            </w:tcMar>
            <w:vAlign w:val="center"/>
            <w:hideMark/>
          </w:tcPr>
          <w:tbl>
            <w:tblPr>
              <w:tblW w:w="5000" w:type="pct"/>
              <w:tblCellMar>
                <w:left w:w="0" w:type="dxa"/>
                <w:right w:w="0" w:type="dxa"/>
              </w:tblCellMar>
              <w:tblLook w:val="04A0"/>
            </w:tblPr>
            <w:tblGrid>
              <w:gridCol w:w="3511"/>
              <w:gridCol w:w="8474"/>
            </w:tblGrid>
            <w:tr w:rsidR="00D2203D" w:rsidRPr="00D2203D" w:rsidTr="00D2203D">
              <w:tc>
                <w:tcPr>
                  <w:tcW w:w="3384" w:type="dxa"/>
                  <w:tcBorders>
                    <w:top w:val="nil"/>
                    <w:left w:val="nil"/>
                    <w:bottom w:val="nil"/>
                    <w:right w:val="nil"/>
                  </w:tcBorders>
                  <w:tcMar>
                    <w:top w:w="0" w:type="dxa"/>
                    <w:left w:w="108" w:type="dxa"/>
                    <w:bottom w:w="0" w:type="dxa"/>
                    <w:right w:w="108" w:type="dxa"/>
                  </w:tcMar>
                  <w:hideMark/>
                </w:tcPr>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 CHÍNH PHỦ</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VnPalatino" w:eastAsia="Times New Roman" w:hAnsi="VnPalatino" w:cs="Arial"/>
                      <w:sz w:val="18"/>
                      <w:szCs w:val="18"/>
                      <w:vertAlign w:val="superscript"/>
                    </w:rPr>
                    <w:t>________</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sz w:val="18"/>
                      <w:szCs w:val="18"/>
                    </w:rPr>
                    <w:t>Số: </w:t>
                  </w:r>
                  <w:r w:rsidRPr="00D2203D">
                    <w:rPr>
                      <w:rFonts w:ascii="Arial" w:eastAsia="Times New Roman" w:hAnsi="Arial" w:cs="Arial"/>
                      <w:b/>
                      <w:bCs/>
                      <w:sz w:val="18"/>
                      <w:szCs w:val="18"/>
                    </w:rPr>
                    <w:t>86</w:t>
                  </w:r>
                  <w:r w:rsidRPr="00D2203D">
                    <w:rPr>
                      <w:rFonts w:ascii="Arial" w:eastAsia="Times New Roman" w:hAnsi="Arial" w:cs="Arial"/>
                      <w:sz w:val="18"/>
                      <w:szCs w:val="18"/>
                    </w:rPr>
                    <w:t>/2012/NĐ-CP</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sz w:val="18"/>
                      <w:szCs w:val="18"/>
                    </w:rPr>
                    <w:t> </w:t>
                  </w:r>
                </w:p>
              </w:tc>
              <w:tc>
                <w:tcPr>
                  <w:tcW w:w="8169" w:type="dxa"/>
                  <w:tcBorders>
                    <w:top w:val="nil"/>
                    <w:left w:val="nil"/>
                    <w:bottom w:val="nil"/>
                    <w:right w:val="nil"/>
                  </w:tcBorders>
                  <w:tcMar>
                    <w:top w:w="0" w:type="dxa"/>
                    <w:left w:w="108" w:type="dxa"/>
                    <w:bottom w:w="0" w:type="dxa"/>
                    <w:right w:w="108" w:type="dxa"/>
                  </w:tcMar>
                  <w:hideMark/>
                </w:tcPr>
                <w:p w:rsidR="00D2203D" w:rsidRPr="00D2203D" w:rsidRDefault="00D2203D" w:rsidP="00D2203D">
                  <w:pPr>
                    <w:spacing w:before="90" w:after="90" w:line="240" w:lineRule="auto"/>
                    <w:jc w:val="center"/>
                    <w:outlineLvl w:val="8"/>
                    <w:rPr>
                      <w:rFonts w:ascii="Arial" w:eastAsia="Times New Roman" w:hAnsi="Arial" w:cs="Arial"/>
                      <w:sz w:val="18"/>
                      <w:szCs w:val="18"/>
                    </w:rPr>
                  </w:pPr>
                  <w:r w:rsidRPr="00D2203D">
                    <w:rPr>
                      <w:rFonts w:ascii="Arial" w:eastAsia="Times New Roman" w:hAnsi="Arial" w:cs="Arial"/>
                      <w:b/>
                      <w:bCs/>
                      <w:sz w:val="18"/>
                      <w:szCs w:val="18"/>
                    </w:rPr>
                    <w:t>CỘNG HOÀ XÃ HỘI CHỦ NGHĨA VIỆT NAM</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Độc lập - Tự do - Hạnh phúc</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vertAlign w:val="superscript"/>
                    </w:rPr>
                    <w:t>  ______________________________________________</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i/>
                      <w:iCs/>
                      <w:sz w:val="18"/>
                      <w:szCs w:val="18"/>
                    </w:rPr>
                    <w:t>Hà Nội, ngày 19 tháng 10 năm 2012</w:t>
                  </w:r>
                </w:p>
              </w:tc>
            </w:tr>
          </w:tbl>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 </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NGHỊ ĐỊNH</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Quy định chi tiết và hướng dẫn thi hành</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một số điều của Luật đo lường</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sz w:val="18"/>
                <w:szCs w:val="18"/>
                <w:vertAlign w:val="superscript"/>
              </w:rPr>
              <w:t>_________</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i/>
                <w:iCs/>
                <w:sz w:val="18"/>
                <w:szCs w:val="18"/>
              </w:rPr>
              <w:t> </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i/>
                <w:iCs/>
                <w:sz w:val="18"/>
                <w:szCs w:val="18"/>
              </w:rPr>
              <w:t>Căn cứ Luật tổ chức Chính phủ ngày 25 tháng 12 năm 2001;</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i/>
                <w:iCs/>
                <w:sz w:val="18"/>
                <w:szCs w:val="18"/>
              </w:rPr>
              <w:t>Căn cứ Luật đo lường ngày 11 tháng 11 năm 2011;</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i/>
                <w:iCs/>
                <w:sz w:val="18"/>
                <w:szCs w:val="18"/>
              </w:rPr>
              <w:t>Theo đề nghị của Bộ trưởng Bộ Khoa học và Công nghệ,</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i/>
                <w:iCs/>
                <w:sz w:val="18"/>
                <w:szCs w:val="18"/>
              </w:rPr>
              <w:t>Chính phủ ban hành Nghị định quy định chi tiết và hướng dẫn thi hành một số điều của Luật đo lường.</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 </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Chương I</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NHỮNG QUY ĐỊNH CHUNG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rPr>
              <w:t>Điều 1. Phạm vi điều chỉnh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Nghị định này quy định chi tiết và hướng dẫn thi hành một số điều của Luật đo lường về đơn vị đo pháp định; sử dụng đơn vị đo; cách xác định thu lợi bất chính do vi phạm pháp luật về đo lường; kiểm tra nhà nước về đo lường; kinh phí lấy mẫu kiểm tra nhà nước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rPr>
              <w:t>Điều 2. Đối tượng áp dụng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Nghị định này áp dụng đối với tổ chức, cá nhân tham gia hoạt động đo lường tại Việt Nam.</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rPr>
              <w:t>Điều 3. Giải thích từ ngữ</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Trong Nghị định này, các từ ngữ dưới đây được hiểu như sau:</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1. Kiểm tra nhà nước về đo lường là hoạt động thường xuyên theo kế hoạch hoặc đột xuất của cơ quan nhà nước có thẩm quyền để xem xét, đánh giá sự phù hợp của chuẩn đo lường, phương tiện đo, phép đo, lượng của hàng đóng gói sẵn, hoạt động kiểm định, hiệu chuẩn, thử nghiệm phương tiện đo, chuẩn đo lường với yêu cầu quy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2. Đơn vị hàng đóng gói sẵn là tập hợp gồm một (01) bao bì và lượng hàng hóa chứa trong bao bì đó.</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3. G</w:t>
            </w:r>
            <w:r w:rsidRPr="00D2203D">
              <w:rPr>
                <w:rFonts w:ascii="Arial" w:eastAsia="Times New Roman" w:hAnsi="Arial" w:cs="Arial"/>
                <w:sz w:val="18"/>
                <w:szCs w:val="18"/>
                <w:lang w:val="vi-VN"/>
              </w:rPr>
              <w:t>iá trị trung bình </w:t>
            </w:r>
            <w:r w:rsidRPr="00D2203D">
              <w:rPr>
                <w:rFonts w:ascii="Arial" w:eastAsia="Times New Roman" w:hAnsi="Arial" w:cs="Arial"/>
                <w:sz w:val="18"/>
                <w:szCs w:val="18"/>
              </w:rPr>
              <w:t>của lượng của hàng đóng gói sẵn là giá trị trung bình cộng của lượng hàng hóa chứa trong các đơn vị hàng đóng gói sẵn và được xác định khi kiểm tra nhà nước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rPr>
              <w:t>Điều 4. Áp dụng điều ước quốc tế</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1. Trường hợp điều ước quốc tế mà Việt Nam là thành viên có quy định khác với quy định tại Nghị định này thì áp dụng quy định của điều ước quốc tế đó.</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2. Bộ quản lý ngành, lĩnh vực trong phạm vi quyền hạn, nhiệm vụ của mình hướng dẫn việc sử dụng đơn vị đo chuyên ngành theo quy định của điều ước quốc tế mà Việt Nam là thành viên.</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 </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Chương II</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ĐƠN VỊ ĐO</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w:t>
            </w:r>
            <w:r w:rsidRPr="00D2203D">
              <w:rPr>
                <w:rFonts w:ascii="Arial" w:eastAsia="Times New Roman" w:hAnsi="Arial" w:cs="Arial"/>
                <w:b/>
                <w:bCs/>
                <w:sz w:val="18"/>
                <w:szCs w:val="18"/>
              </w:rPr>
              <w:t>5</w:t>
            </w:r>
            <w:r w:rsidRPr="00D2203D">
              <w:rPr>
                <w:rFonts w:ascii="Arial" w:eastAsia="Times New Roman" w:hAnsi="Arial" w:cs="Arial"/>
                <w:b/>
                <w:bCs/>
                <w:sz w:val="18"/>
                <w:szCs w:val="18"/>
                <w:lang w:val="vi-VN"/>
              </w:rPr>
              <w:t>. Đơn vị đo pháp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Đơn vị đo pháp định thuộc Hệ đơn vị đo quốc tế bao gồm:</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Đơn vị đo cơ bản 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3 Điều 8 của Luật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b) Đơn vị đo dẫn xuất gồm các đơn vị đo được quy định tại Phụ lục I ban hành kèm theo Nghị định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c) Bội thập phân, ước thập phân của đơn vị đo cơ bản hoặc đơn vị đo dẫn xuất được thiết lập theo quy định tại Phụ lục II ban hành kèm theo Nghị định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2. Đơn vị đo pháp định không thuộc Hệ đơn vị đo quốc tế bao gồm:</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Các đơn vị đo theo thông lệ quốc tế quy định tại Phụ lục III ban hành kèm theo Nghị định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b) Các đơn vị đo chuyên ngành đặc biệt, đơn vị đo theo tập quán trong nước quy định tại Phụ lục IV ban hành kèm theo Nghị định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c) Các đơn vị đo được thiết lập trên cơ sở kết hợp từ các đơn vị đo 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1 Điều này; từ các đơn vị đo quy định tại Điểm a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này; từ các đơn vị đo 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1 và tại Điểm a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2 Điều này</w:t>
            </w:r>
            <w:r w:rsidRPr="00D2203D">
              <w:rPr>
                <w:rFonts w:ascii="Arial" w:eastAsia="Times New Roman" w:hAnsi="Arial" w:cs="Arial"/>
                <w:sz w:val="18"/>
                <w:szCs w:val="18"/>
              </w:rPr>
              <w: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6. Sử dụng đơn vị đo</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lastRenderedPageBreak/>
              <w:t>1. Phải sử dụng đơn vị đo pháp định trong các trường hợp 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1 Điều 9 của Luật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2. Việc trình bày kết quả đo, thể hiện giá trị đại lượng theo đơn vị đo pháp định phải tuân thủ quy định tại Phụ lục V ban hành kèm theo Nghị định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3. Đơn vị đo khác được sử dụng theo thỏa thuận, trừ trường hợp 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1 Điều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Trường hợp giải quyết tranh chấp có liên quan đến sử dụng đơn vị đo khác với đơn vị đo pháp định thì phải quy đổi sang đơn vị đo pháp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4. Sản phẩm, phương tiện đo ghi, khắc theo đơn vị đo khác đã tồn tại trước thời điểm Nghị định này có hiệu lực thì tiếp tục được sử dụng.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5. </w:t>
            </w:r>
            <w:r w:rsidRPr="00D2203D">
              <w:rPr>
                <w:rFonts w:ascii="Arial" w:eastAsia="Times New Roman" w:hAnsi="Arial" w:cs="Arial"/>
                <w:sz w:val="18"/>
                <w:szCs w:val="18"/>
              </w:rPr>
              <w:t>K</w:t>
            </w:r>
            <w:r w:rsidRPr="00D2203D">
              <w:rPr>
                <w:rFonts w:ascii="Arial" w:eastAsia="Times New Roman" w:hAnsi="Arial" w:cs="Arial"/>
                <w:sz w:val="18"/>
                <w:szCs w:val="18"/>
                <w:lang w:val="vi-VN"/>
              </w:rPr>
              <w:t>ết quả đo được xác định trực tiếp bằng các phương tiện đo 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4 nếu sử dụng cho các trường hợp 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1 Điều này thì phải quy đổi theo quy định tại Điều 7 của Nghị định này và trình bày theo 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2 Điều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7. Quy đổi đơn vị đo khác theo đơn vị đo pháp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Quy đổi của một số đơn vị đo khác theo đơn vị đo pháp định được quy định tại Phụ lục VI ban hành kèm theo Nghị định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2. Quy đổi của đơn vị đo khác chưa được quy định tại Phụ lục VI của Nghị định này được quy định như sau:</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Việc quy đổi của các đơn vị đo theo tập quán trong nước do </w:t>
            </w:r>
            <w:r w:rsidRPr="00D2203D">
              <w:rPr>
                <w:rFonts w:ascii="Arial" w:eastAsia="Times New Roman" w:hAnsi="Arial" w:cs="Arial"/>
                <w:sz w:val="18"/>
                <w:szCs w:val="18"/>
                <w:lang w:val="nb-NO"/>
              </w:rPr>
              <w:t>Bộ trưởng Bộ Khoa học và Công nghệ hướng dẫn khi có yêu cầu;</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b) Quy đổi của đơn vị đo không phải là đơn vị đo theo tập quán trong nước được lấy theo văn bản “Hệ đơn vị đo quốc tế” (SI) hiện hành của Viện Cân đo quốc tế (BIPM).</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3. Khi trình bày giá trị đại lượng đo, trị số và đơn vị đo pháp định phải trình bày trước, trị số và đơn vị đo khác phải trình bày sau và để trong ngoặc đơn.</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 </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lang w:val="vi-VN"/>
              </w:rPr>
              <w:t>Chương III</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lang w:val="vi-VN"/>
              </w:rPr>
              <w:t>CÁCH XÁC ĐỊNH THU LỢI BẤT CHÍNH</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lang w:val="vi-VN"/>
              </w:rPr>
              <w:t>DO VI PHẠM PHÁP LUẬT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8. Thu lợi bất chính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Thu lợi bất chính là số tiền thu được do vi phạm </w:t>
            </w:r>
            <w:r w:rsidRPr="00D2203D">
              <w:rPr>
                <w:rFonts w:ascii="Arial" w:eastAsia="Times New Roman" w:hAnsi="Arial" w:cs="Arial"/>
                <w:sz w:val="18"/>
                <w:szCs w:val="18"/>
              </w:rPr>
              <w:t>pháp luật về đo</w:t>
            </w:r>
            <w:r w:rsidRPr="00D2203D">
              <w:rPr>
                <w:rFonts w:ascii="Arial" w:eastAsia="Times New Roman" w:hAnsi="Arial" w:cs="Arial"/>
                <w:sz w:val="18"/>
                <w:szCs w:val="18"/>
                <w:lang w:val="vi-VN"/>
              </w:rPr>
              <w:t> lường</w:t>
            </w:r>
            <w:r w:rsidRPr="00D2203D">
              <w:rPr>
                <w:rFonts w:ascii="Arial" w:eastAsia="Times New Roman" w:hAnsi="Arial" w:cs="Arial"/>
                <w:sz w:val="18"/>
                <w:szCs w:val="18"/>
              </w:rPr>
              <w:t> thuộc một </w:t>
            </w:r>
            <w:r w:rsidRPr="00D2203D">
              <w:rPr>
                <w:rFonts w:ascii="Arial" w:eastAsia="Times New Roman" w:hAnsi="Arial" w:cs="Arial"/>
                <w:sz w:val="18"/>
                <w:szCs w:val="18"/>
                <w:lang w:val="vi-VN"/>
              </w:rPr>
              <w:t>trong các trường hợp sau đây: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Thu lợi bất chính từ sản xuất, nhập khẩu, bán hàng đóng gói sẵn mà lượng của hàng đóng gói sẵn đó có giá trị trung bình nhỏ hơn giá trị trung bình cho phép theo yêu cầu kỹ thuật đo lường do tổ chức, cá nhân công bố hoặc do Bộ trưởng Bộ Khoa học và Công nghệ quy định</w:t>
            </w:r>
            <w:r w:rsidRPr="00D2203D">
              <w:rPr>
                <w:rFonts w:ascii="Arial" w:eastAsia="Times New Roman" w:hAnsi="Arial" w:cs="Arial"/>
                <w:sz w:val="18"/>
                <w:szCs w:val="18"/>
              </w:rPr>
              <w: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2. Thu lợi bất chính từ thực hiện phép đo trong mua, bán hàng hóa, cung ứng dịch vụ mà lượng của hàng hóa, dịch vụ đó có sai lệch vượt quá giới hạn sai số cho phép theo yêu cầu kỹ thuật đo lường đối với phép đo do tổ chức, cá nhân công bố hoặc do Bộ trưởng Bộ Khoa học và Công nghệ quy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9. Xác định thời gian vi phạm </w:t>
            </w:r>
            <w:r w:rsidRPr="00D2203D">
              <w:rPr>
                <w:rFonts w:ascii="Arial" w:eastAsia="Times New Roman" w:hAnsi="Arial" w:cs="Arial"/>
                <w:b/>
                <w:bCs/>
                <w:sz w:val="18"/>
                <w:szCs w:val="18"/>
              </w:rPr>
              <w:t>pháp luật </w:t>
            </w:r>
            <w:r w:rsidRPr="00D2203D">
              <w:rPr>
                <w:rFonts w:ascii="Arial" w:eastAsia="Times New Roman" w:hAnsi="Arial" w:cs="Arial"/>
                <w:b/>
                <w:bCs/>
                <w:sz w:val="18"/>
                <w:szCs w:val="18"/>
                <w:lang w:val="vi-VN"/>
              </w:rPr>
              <w:t>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Thời gian vi phạm </w:t>
            </w:r>
            <w:r w:rsidRPr="00D2203D">
              <w:rPr>
                <w:rFonts w:ascii="Arial" w:eastAsia="Times New Roman" w:hAnsi="Arial" w:cs="Arial"/>
                <w:sz w:val="18"/>
                <w:szCs w:val="18"/>
              </w:rPr>
              <w:t>pháp luật </w:t>
            </w:r>
            <w:r w:rsidRPr="00D2203D">
              <w:rPr>
                <w:rFonts w:ascii="Arial" w:eastAsia="Times New Roman" w:hAnsi="Arial" w:cs="Arial"/>
                <w:sz w:val="18"/>
                <w:szCs w:val="18"/>
                <w:lang w:val="vi-VN"/>
              </w:rPr>
              <w:t>về đo lường là khoảng thời gian từ thời điểm bắt đầu </w:t>
            </w:r>
            <w:r w:rsidRPr="00D2203D">
              <w:rPr>
                <w:rFonts w:ascii="Arial" w:eastAsia="Times New Roman" w:hAnsi="Arial" w:cs="Arial"/>
                <w:sz w:val="18"/>
                <w:szCs w:val="18"/>
              </w:rPr>
              <w:t>có hành vi </w:t>
            </w:r>
            <w:r w:rsidRPr="00D2203D">
              <w:rPr>
                <w:rFonts w:ascii="Arial" w:eastAsia="Times New Roman" w:hAnsi="Arial" w:cs="Arial"/>
                <w:sz w:val="18"/>
                <w:szCs w:val="18"/>
                <w:lang w:val="vi-VN"/>
              </w:rPr>
              <w:t>vi phạm đến thời điểm cơ quan nhà nước có thẩm quyền phát hiện</w:t>
            </w:r>
            <w:r w:rsidRPr="00D2203D">
              <w:rPr>
                <w:rFonts w:ascii="Arial" w:eastAsia="Times New Roman" w:hAnsi="Arial" w:cs="Arial"/>
                <w:sz w:val="18"/>
                <w:szCs w:val="18"/>
              </w:rPr>
              <w:t> hành vi</w:t>
            </w:r>
            <w:r w:rsidRPr="00D2203D">
              <w:rPr>
                <w:rFonts w:ascii="Arial" w:eastAsia="Times New Roman" w:hAnsi="Arial" w:cs="Arial"/>
                <w:sz w:val="18"/>
                <w:szCs w:val="18"/>
                <w:lang w:val="vi-VN"/>
              </w:rPr>
              <w:t> vi phạm đó của tổ chức, cá nhân.</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2. Thời điểm bắt đầu vi phạm </w:t>
            </w:r>
            <w:r w:rsidRPr="00D2203D">
              <w:rPr>
                <w:rFonts w:ascii="Arial" w:eastAsia="Times New Roman" w:hAnsi="Arial" w:cs="Arial"/>
                <w:sz w:val="18"/>
                <w:szCs w:val="18"/>
              </w:rPr>
              <w:t>pháp luật về đo lường để thu lợi bất chính </w:t>
            </w:r>
            <w:r w:rsidRPr="00D2203D">
              <w:rPr>
                <w:rFonts w:ascii="Arial" w:eastAsia="Times New Roman" w:hAnsi="Arial" w:cs="Arial"/>
                <w:sz w:val="18"/>
                <w:szCs w:val="18"/>
                <w:lang w:val="vi-VN"/>
              </w:rPr>
              <w:t>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1 Điều 8 của Nghị định này là thời điểm gần nhất với thời điểm cơ quan nhà nước có thẩm quyền phát hiện hành vi vi phạm và được xác định theo </w:t>
            </w:r>
            <w:r w:rsidRPr="00D2203D">
              <w:rPr>
                <w:rFonts w:ascii="Arial" w:eastAsia="Times New Roman" w:hAnsi="Arial" w:cs="Arial"/>
                <w:sz w:val="18"/>
                <w:szCs w:val="18"/>
              </w:rPr>
              <w:t>một </w:t>
            </w:r>
            <w:r w:rsidRPr="00D2203D">
              <w:rPr>
                <w:rFonts w:ascii="Arial" w:eastAsia="Times New Roman" w:hAnsi="Arial" w:cs="Arial"/>
                <w:sz w:val="18"/>
                <w:szCs w:val="18"/>
                <w:lang w:val="vi-VN"/>
              </w:rPr>
              <w:t>trong </w:t>
            </w:r>
            <w:r w:rsidRPr="00D2203D">
              <w:rPr>
                <w:rFonts w:ascii="Arial" w:eastAsia="Times New Roman" w:hAnsi="Arial" w:cs="Arial"/>
                <w:sz w:val="18"/>
                <w:szCs w:val="18"/>
              </w:rPr>
              <w:t>các</w:t>
            </w:r>
            <w:r w:rsidRPr="00D2203D">
              <w:rPr>
                <w:rFonts w:ascii="Arial" w:eastAsia="Times New Roman" w:hAnsi="Arial" w:cs="Arial"/>
                <w:sz w:val="18"/>
                <w:szCs w:val="18"/>
                <w:lang w:val="vi-VN"/>
              </w:rPr>
              <w:t> thời điểm sau đây: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Thời điểm bắt đầu bán hàng đóng gói sẵn được thể hiện trên hợp đồng, hóa đơn tài chính, tờ khai hải quan có xác nhận thông quan;</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b) Thời điểm thanh tra, kiểm tra nhà nước về đo lường gần nhất trước đó của cơ quan, tổ chức, cá nhân có thẩm quyền đối với lượng của hàng đóng gói sẵn.</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3. Thời điểm bắt đầu</w:t>
            </w:r>
            <w:r w:rsidRPr="00D2203D">
              <w:rPr>
                <w:rFonts w:ascii="Arial" w:eastAsia="Times New Roman" w:hAnsi="Arial" w:cs="Arial"/>
                <w:sz w:val="18"/>
                <w:szCs w:val="18"/>
              </w:rPr>
              <w:t> hành vi</w:t>
            </w:r>
            <w:r w:rsidRPr="00D2203D">
              <w:rPr>
                <w:rFonts w:ascii="Arial" w:eastAsia="Times New Roman" w:hAnsi="Arial" w:cs="Arial"/>
                <w:sz w:val="18"/>
                <w:szCs w:val="18"/>
                <w:lang w:val="vi-VN"/>
              </w:rPr>
              <w:t> vi phạm </w:t>
            </w:r>
            <w:r w:rsidRPr="00D2203D">
              <w:rPr>
                <w:rFonts w:ascii="Arial" w:eastAsia="Times New Roman" w:hAnsi="Arial" w:cs="Arial"/>
                <w:sz w:val="18"/>
                <w:szCs w:val="18"/>
              </w:rPr>
              <w:t>pháp luật về đo lường để thu lợi bất chính </w:t>
            </w:r>
            <w:r w:rsidRPr="00D2203D">
              <w:rPr>
                <w:rFonts w:ascii="Arial" w:eastAsia="Times New Roman" w:hAnsi="Arial" w:cs="Arial"/>
                <w:sz w:val="18"/>
                <w:szCs w:val="18"/>
                <w:lang w:val="vi-VN"/>
              </w:rPr>
              <w:t>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2 Điều 8 của Nghị định này là thời điểm gần nhất với thời điểm cơ quan nhà nước có thẩm quyền phát hiện hành vi vi phạm </w:t>
            </w:r>
            <w:r w:rsidRPr="00D2203D">
              <w:rPr>
                <w:rFonts w:ascii="Arial" w:eastAsia="Times New Roman" w:hAnsi="Arial" w:cs="Arial"/>
                <w:sz w:val="18"/>
                <w:szCs w:val="18"/>
              </w:rPr>
              <w:t>và </w:t>
            </w:r>
            <w:r w:rsidRPr="00D2203D">
              <w:rPr>
                <w:rFonts w:ascii="Arial" w:eastAsia="Times New Roman" w:hAnsi="Arial" w:cs="Arial"/>
                <w:sz w:val="18"/>
                <w:szCs w:val="18"/>
                <w:lang w:val="vi-VN"/>
              </w:rPr>
              <w:t>được xác định theo </w:t>
            </w:r>
            <w:r w:rsidRPr="00D2203D">
              <w:rPr>
                <w:rFonts w:ascii="Arial" w:eastAsia="Times New Roman" w:hAnsi="Arial" w:cs="Arial"/>
                <w:sz w:val="18"/>
                <w:szCs w:val="18"/>
              </w:rPr>
              <w:t>một</w:t>
            </w:r>
            <w:r w:rsidRPr="00D2203D">
              <w:rPr>
                <w:rFonts w:ascii="Arial" w:eastAsia="Times New Roman" w:hAnsi="Arial" w:cs="Arial"/>
                <w:sz w:val="18"/>
                <w:szCs w:val="18"/>
                <w:lang w:val="vi-VN"/>
              </w:rPr>
              <w:t> trong </w:t>
            </w:r>
            <w:r w:rsidRPr="00D2203D">
              <w:rPr>
                <w:rFonts w:ascii="Arial" w:eastAsia="Times New Roman" w:hAnsi="Arial" w:cs="Arial"/>
                <w:sz w:val="18"/>
                <w:szCs w:val="18"/>
              </w:rPr>
              <w:t>các</w:t>
            </w:r>
            <w:r w:rsidRPr="00D2203D">
              <w:rPr>
                <w:rFonts w:ascii="Arial" w:eastAsia="Times New Roman" w:hAnsi="Arial" w:cs="Arial"/>
                <w:sz w:val="18"/>
                <w:szCs w:val="18"/>
                <w:lang w:val="vi-VN"/>
              </w:rPr>
              <w:t> thời điểm sau đây: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Thời điểm thanh tra, kiểm tra nhà nước về đo lường gần nhất trước đó của cơ quan, tổ chức, cá nhân có thẩm quyền đối với phép đo;</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b) Thời điểm kiểm định gần nhất trước đó đối với phương tiện đo để thực hiện phép đo;</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c) Thời điểm xảy ra sai số của phép đo được ghi nhận bởi phương tiện đo được dùng để thực hiện phép đo hoặc bởi </w:t>
            </w:r>
            <w:r w:rsidRPr="00D2203D">
              <w:rPr>
                <w:rFonts w:ascii="Arial" w:eastAsia="Times New Roman" w:hAnsi="Arial" w:cs="Arial"/>
                <w:sz w:val="18"/>
                <w:szCs w:val="18"/>
              </w:rPr>
              <w:t>biện pháp</w:t>
            </w:r>
            <w:r w:rsidRPr="00D2203D">
              <w:rPr>
                <w:rFonts w:ascii="Arial" w:eastAsia="Times New Roman" w:hAnsi="Arial" w:cs="Arial"/>
                <w:sz w:val="18"/>
                <w:szCs w:val="18"/>
                <w:lang w:val="vi-VN"/>
              </w:rPr>
              <w:t> kỹ thuật</w:t>
            </w:r>
            <w:r w:rsidRPr="00D2203D">
              <w:rPr>
                <w:rFonts w:ascii="Arial" w:eastAsia="Times New Roman" w:hAnsi="Arial" w:cs="Arial"/>
                <w:sz w:val="18"/>
                <w:szCs w:val="18"/>
              </w:rPr>
              <w:t>, nghiệp vụ </w:t>
            </w:r>
            <w:r w:rsidRPr="00D2203D">
              <w:rPr>
                <w:rFonts w:ascii="Arial" w:eastAsia="Times New Roman" w:hAnsi="Arial" w:cs="Arial"/>
                <w:sz w:val="18"/>
                <w:szCs w:val="18"/>
                <w:lang w:val="vi-VN"/>
              </w:rPr>
              <w:t>khác theo quy định của cơ quan nhà nước có thẩm quyền.</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10. Xác định lượng hàng hóa, dịch vụ sai lệch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Lượng hàng đóng gói sẵn sai lệch về đo lường</w:t>
            </w:r>
            <w:r w:rsidRPr="00D2203D">
              <w:rPr>
                <w:rFonts w:ascii="Arial" w:eastAsia="Times New Roman" w:hAnsi="Arial" w:cs="Arial"/>
                <w:b/>
                <w:bCs/>
                <w:sz w:val="18"/>
                <w:szCs w:val="18"/>
                <w:lang w:val="vi-VN"/>
              </w:rPr>
              <w:t> </w:t>
            </w:r>
            <w:r w:rsidRPr="00D2203D">
              <w:rPr>
                <w:rFonts w:ascii="Arial" w:eastAsia="Times New Roman" w:hAnsi="Arial" w:cs="Arial"/>
                <w:sz w:val="18"/>
                <w:szCs w:val="18"/>
                <w:lang w:val="vi-VN"/>
              </w:rPr>
              <w:t>là tổng số đơn vị hàng đóng gói sẵn đã bán trong thời gian vi phạm</w:t>
            </w:r>
            <w:r w:rsidRPr="00D2203D">
              <w:rPr>
                <w:rFonts w:ascii="Arial" w:eastAsia="Times New Roman" w:hAnsi="Arial" w:cs="Arial"/>
                <w:sz w:val="18"/>
                <w:szCs w:val="18"/>
              </w:rPr>
              <w:t> pháp luật về đo lường</w:t>
            </w:r>
            <w:r w:rsidRPr="00D2203D">
              <w:rPr>
                <w:rFonts w:ascii="Arial" w:eastAsia="Times New Roman" w:hAnsi="Arial" w:cs="Arial"/>
                <w:sz w:val="18"/>
                <w:szCs w:val="18"/>
                <w:lang w:val="vi-VN"/>
              </w:rPr>
              <w:t> nhân với lượng thiếu do vi phạm</w:t>
            </w:r>
            <w:r w:rsidRPr="00D2203D">
              <w:rPr>
                <w:rFonts w:ascii="Arial" w:eastAsia="Times New Roman" w:hAnsi="Arial" w:cs="Arial"/>
                <w:sz w:val="18"/>
                <w:szCs w:val="18"/>
              </w:rPr>
              <w: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Lượng thiếu do vi phạm được tính </w:t>
            </w:r>
            <w:r w:rsidRPr="00D2203D">
              <w:rPr>
                <w:rFonts w:ascii="Arial" w:eastAsia="Times New Roman" w:hAnsi="Arial" w:cs="Arial"/>
                <w:sz w:val="18"/>
                <w:szCs w:val="18"/>
                <w:lang w:val="nb-NO"/>
              </w:rPr>
              <w:t>bằng giá trị cho phép trừ giá trị trung bình</w:t>
            </w:r>
            <w:r w:rsidRPr="00D2203D">
              <w:rPr>
                <w:rFonts w:ascii="Arial" w:eastAsia="Times New Roman" w:hAnsi="Arial" w:cs="Arial"/>
                <w:sz w:val="18"/>
                <w:szCs w:val="18"/>
                <w:lang w:val="vi-VN"/>
              </w:rPr>
              <w: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2. Lượng hàng hóa, dịch vụ sai lệch khi thực hiện phép đo được tính bằng tổng lượng hàng hóa, dịch vụ đã mua, bán, cung ứng trong thời gian vi phạm </w:t>
            </w:r>
            <w:r w:rsidRPr="00D2203D">
              <w:rPr>
                <w:rFonts w:ascii="Arial" w:eastAsia="Times New Roman" w:hAnsi="Arial" w:cs="Arial"/>
                <w:sz w:val="18"/>
                <w:szCs w:val="18"/>
              </w:rPr>
              <w:t>pháp luật về đo lường </w:t>
            </w:r>
            <w:r w:rsidRPr="00D2203D">
              <w:rPr>
                <w:rFonts w:ascii="Arial" w:eastAsia="Times New Roman" w:hAnsi="Arial" w:cs="Arial"/>
                <w:sz w:val="18"/>
                <w:szCs w:val="18"/>
                <w:lang w:val="vi-VN"/>
              </w:rPr>
              <w:t>nhân với sai lệch thừa hoặc thiếu so với yêu cầu kỹ thuật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Sai lệch thừa hoặc thiếu so với yêu cầu kỹ thuật đo lường là giá trị sai lệch khi kiểm tra trừ đi giới hạn sai số cho phép của kết quả đo tương ứng.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11. Giá của hàng hóa, dịch vụ để tính số tiền thu lợi bất chính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Giá của hàng đóng gói sẵn, hàng hóa, dịch vụ khác đã được mua, bán, cung ứng thông qua việc thực hiện phép đo được xác định </w:t>
            </w:r>
            <w:r w:rsidRPr="00D2203D">
              <w:rPr>
                <w:rFonts w:ascii="Arial" w:eastAsia="Times New Roman" w:hAnsi="Arial" w:cs="Arial"/>
                <w:sz w:val="18"/>
                <w:szCs w:val="18"/>
                <w:lang w:val="nb-NO"/>
              </w:rPr>
              <w:t>theo thứ tự ưu tiên sau đây: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nb-NO"/>
              </w:rPr>
              <w:t>a) Giá thực tế giao dịch, giá niêm yết hoặc giá ghi trên hợp đồng hoặc hoá đơn mua bán hoặc tờ khai nhập khẩu;</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nb-NO"/>
              </w:rPr>
              <w:t>b) Giá thị trường đối với hàng hóa, dịch vụ tại nơi phát hiện hành vi vi phạm theo thông báo giá của cơ quan tài chính địa phương;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nb-NO"/>
              </w:rPr>
              <w:t xml:space="preserve">c) Định giá của Hội đồng định giá do cơ quan, người có thẩm quyền xử phạt hành chính thành lập theo quy định của pháp luật về xử lý vi phạm hành </w:t>
            </w:r>
            <w:r w:rsidRPr="00D2203D">
              <w:rPr>
                <w:rFonts w:ascii="Arial" w:eastAsia="Times New Roman" w:hAnsi="Arial" w:cs="Arial"/>
                <w:sz w:val="18"/>
                <w:szCs w:val="18"/>
                <w:lang w:val="nb-NO"/>
              </w:rPr>
              <w:lastRenderedPageBreak/>
              <w:t>chính.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nb-NO"/>
              </w:rPr>
              <w:t>2</w:t>
            </w:r>
            <w:r w:rsidRPr="00D2203D">
              <w:rPr>
                <w:rFonts w:ascii="Arial" w:eastAsia="Times New Roman" w:hAnsi="Arial" w:cs="Arial"/>
                <w:sz w:val="18"/>
                <w:szCs w:val="18"/>
                <w:lang w:val="vi-VN"/>
              </w:rPr>
              <w:t>. Giá của hàng đóng gói sẵn, hàng hóa, dịch vụ khác đã được mua</w:t>
            </w:r>
            <w:r w:rsidRPr="00D2203D">
              <w:rPr>
                <w:rFonts w:ascii="Arial" w:eastAsia="Times New Roman" w:hAnsi="Arial" w:cs="Arial"/>
                <w:sz w:val="18"/>
                <w:szCs w:val="18"/>
                <w:lang w:val="nb-NO"/>
              </w:rPr>
              <w:t>,</w:t>
            </w:r>
            <w:r w:rsidRPr="00D2203D">
              <w:rPr>
                <w:rFonts w:ascii="Arial" w:eastAsia="Times New Roman" w:hAnsi="Arial" w:cs="Arial"/>
                <w:sz w:val="18"/>
                <w:szCs w:val="18"/>
                <w:lang w:val="vi-VN"/>
              </w:rPr>
              <w:t> bán, cung ứng thông qua việc thực hiện phép đo được xác định là giá trung bình cộng của giá tại thời điểm bắt đầu </w:t>
            </w:r>
            <w:r w:rsidRPr="00D2203D">
              <w:rPr>
                <w:rFonts w:ascii="Arial" w:eastAsia="Times New Roman" w:hAnsi="Arial" w:cs="Arial"/>
                <w:sz w:val="18"/>
                <w:szCs w:val="18"/>
              </w:rPr>
              <w:t>hành vi </w:t>
            </w:r>
            <w:r w:rsidRPr="00D2203D">
              <w:rPr>
                <w:rFonts w:ascii="Arial" w:eastAsia="Times New Roman" w:hAnsi="Arial" w:cs="Arial"/>
                <w:sz w:val="18"/>
                <w:szCs w:val="18"/>
                <w:lang w:val="vi-VN"/>
              </w:rPr>
              <w:t>vi phạm và giá tại thời điểm phát hiện </w:t>
            </w:r>
            <w:r w:rsidRPr="00D2203D">
              <w:rPr>
                <w:rFonts w:ascii="Arial" w:eastAsia="Times New Roman" w:hAnsi="Arial" w:cs="Arial"/>
                <w:sz w:val="18"/>
                <w:szCs w:val="18"/>
              </w:rPr>
              <w:t>hành vi </w:t>
            </w:r>
            <w:r w:rsidRPr="00D2203D">
              <w:rPr>
                <w:rFonts w:ascii="Arial" w:eastAsia="Times New Roman" w:hAnsi="Arial" w:cs="Arial"/>
                <w:sz w:val="18"/>
                <w:szCs w:val="18"/>
                <w:lang w:val="vi-VN"/>
              </w:rPr>
              <w:t>vi phạm.</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nb-NO"/>
              </w:rPr>
              <w:t>Điều 12. Số tiền thu lợi bất chính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Số tiền thu lợi bất chính </w:t>
            </w:r>
            <w:r w:rsidRPr="00D2203D">
              <w:rPr>
                <w:rFonts w:ascii="Arial" w:eastAsia="Times New Roman" w:hAnsi="Arial" w:cs="Arial"/>
                <w:sz w:val="18"/>
                <w:szCs w:val="18"/>
                <w:lang w:val="nb-NO"/>
              </w:rPr>
              <w:t>do vi phạm pháp luật về đo lường được tính bằng lượng</w:t>
            </w:r>
            <w:r w:rsidRPr="00D2203D">
              <w:rPr>
                <w:rFonts w:ascii="Arial" w:eastAsia="Times New Roman" w:hAnsi="Arial" w:cs="Arial"/>
                <w:sz w:val="18"/>
                <w:szCs w:val="18"/>
                <w:lang w:val="vi-VN"/>
              </w:rPr>
              <w:t> hàng hóa, dịch vụ </w:t>
            </w:r>
            <w:r w:rsidRPr="00D2203D">
              <w:rPr>
                <w:rFonts w:ascii="Arial" w:eastAsia="Times New Roman" w:hAnsi="Arial" w:cs="Arial"/>
                <w:sz w:val="18"/>
                <w:szCs w:val="18"/>
                <w:lang w:val="nb-NO"/>
              </w:rPr>
              <w:t>sai lệch về đo lường quy định tại Điều 10 nhân</w:t>
            </w:r>
            <w:r w:rsidRPr="00D2203D">
              <w:rPr>
                <w:rFonts w:ascii="Arial" w:eastAsia="Times New Roman" w:hAnsi="Arial" w:cs="Arial"/>
                <w:sz w:val="18"/>
                <w:szCs w:val="18"/>
                <w:lang w:val="vi-VN"/>
              </w:rPr>
              <w:t>với giá </w:t>
            </w:r>
            <w:r w:rsidRPr="00D2203D">
              <w:rPr>
                <w:rFonts w:ascii="Arial" w:eastAsia="Times New Roman" w:hAnsi="Arial" w:cs="Arial"/>
                <w:sz w:val="18"/>
                <w:szCs w:val="18"/>
                <w:lang w:val="nb-NO"/>
              </w:rPr>
              <w:t>được xác định theo </w:t>
            </w:r>
            <w:r w:rsidRPr="00D2203D">
              <w:rPr>
                <w:rFonts w:ascii="Arial" w:eastAsia="Times New Roman" w:hAnsi="Arial" w:cs="Arial"/>
                <w:sz w:val="18"/>
                <w:szCs w:val="18"/>
                <w:lang w:val="vi-VN"/>
              </w:rPr>
              <w:t>quy định tại Điều 1</w:t>
            </w:r>
            <w:r w:rsidRPr="00D2203D">
              <w:rPr>
                <w:rFonts w:ascii="Arial" w:eastAsia="Times New Roman" w:hAnsi="Arial" w:cs="Arial"/>
                <w:sz w:val="18"/>
                <w:szCs w:val="18"/>
                <w:lang w:val="nb-NO"/>
              </w:rPr>
              <w:t>1</w:t>
            </w:r>
            <w:r w:rsidRPr="00D2203D">
              <w:rPr>
                <w:rFonts w:ascii="Arial" w:eastAsia="Times New Roman" w:hAnsi="Arial" w:cs="Arial"/>
                <w:sz w:val="18"/>
                <w:szCs w:val="18"/>
                <w:lang w:val="vi-VN"/>
              </w:rPr>
              <w:t> của Nghị định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nb-NO"/>
              </w:rPr>
              <w:t> </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lang w:val="nb-NO"/>
              </w:rPr>
              <w:t>Chương IV</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lang w:val="nb-NO"/>
              </w:rPr>
              <w:t>KIỂM TRA NHÀ NƯỚC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w:t>
            </w:r>
            <w:r w:rsidRPr="00D2203D">
              <w:rPr>
                <w:rFonts w:ascii="Arial" w:eastAsia="Times New Roman" w:hAnsi="Arial" w:cs="Arial"/>
                <w:b/>
                <w:bCs/>
                <w:sz w:val="18"/>
                <w:szCs w:val="18"/>
                <w:lang w:val="nb-NO"/>
              </w:rPr>
              <w:t>13</w:t>
            </w:r>
            <w:r w:rsidRPr="00D2203D">
              <w:rPr>
                <w:rFonts w:ascii="Arial" w:eastAsia="Times New Roman" w:hAnsi="Arial" w:cs="Arial"/>
                <w:b/>
                <w:bCs/>
                <w:sz w:val="18"/>
                <w:szCs w:val="18"/>
                <w:lang w:val="vi-VN"/>
              </w:rPr>
              <w:t>. Trách nhiệm kiểm tra nhà nước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Bộ Khoa học và Công nghệ chịu trách nhiệm tổ chức thực hiện kiểm tra nhà nước về đo lường trong phạm vi cả nước.</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Tổng cục Tiêu chuẩn Đo lường Chất lượng giúp Bộ Khoa học và Công nghệ chủ trì, phối hợp với cơ quan, tổ chức có liên quan thực hiện:</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Kiểm tra thường xuyên theo kế hoạch hoặc đột xuất đối với hoạt động kiểm định, hiệu chuẩn, thử nghiệm phương tiện đo, chuẩn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b) Kiểm tra đột xuất đối với phép đo, phương tiện đo, chuẩn đo lường, lượng của hàng đóng gói sẵn khi có yêu cầu của cơ quan </w:t>
            </w:r>
            <w:r w:rsidRPr="00D2203D">
              <w:rPr>
                <w:rFonts w:ascii="Arial" w:eastAsia="Times New Roman" w:hAnsi="Arial" w:cs="Arial"/>
                <w:sz w:val="18"/>
                <w:szCs w:val="18"/>
              </w:rPr>
              <w:t>có thẩm quyền</w:t>
            </w:r>
            <w:r w:rsidRPr="00D2203D">
              <w:rPr>
                <w:rFonts w:ascii="Arial" w:eastAsia="Times New Roman" w:hAnsi="Arial" w:cs="Arial"/>
                <w:sz w:val="18"/>
                <w:szCs w:val="18"/>
                <w:lang w:val="vi-VN"/>
              </w:rPr>
              <w:t> hoặc khi phát hiện có</w:t>
            </w:r>
            <w:r w:rsidRPr="00D2203D">
              <w:rPr>
                <w:rFonts w:ascii="Arial" w:eastAsia="Times New Roman" w:hAnsi="Arial" w:cs="Arial"/>
                <w:sz w:val="18"/>
                <w:szCs w:val="18"/>
              </w:rPr>
              <w:t> hành vi </w:t>
            </w:r>
            <w:r w:rsidRPr="00D2203D">
              <w:rPr>
                <w:rFonts w:ascii="Arial" w:eastAsia="Times New Roman" w:hAnsi="Arial" w:cs="Arial"/>
                <w:sz w:val="18"/>
                <w:szCs w:val="18"/>
                <w:lang w:val="vi-VN"/>
              </w:rPr>
              <w:t>vi phạm.</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2. Bộ, cơ quan ngang bộ</w:t>
            </w:r>
            <w:r w:rsidRPr="00D2203D">
              <w:rPr>
                <w:rFonts w:ascii="Arial" w:eastAsia="Times New Roman" w:hAnsi="Arial" w:cs="Arial"/>
                <w:sz w:val="18"/>
                <w:szCs w:val="18"/>
              </w:rPr>
              <w:t>, cơ quan thuộc Chính phủ</w:t>
            </w:r>
            <w:r w:rsidRPr="00D2203D">
              <w:rPr>
                <w:rFonts w:ascii="Arial" w:eastAsia="Times New Roman" w:hAnsi="Arial" w:cs="Arial"/>
                <w:sz w:val="18"/>
                <w:szCs w:val="18"/>
                <w:lang w:val="vi-VN"/>
              </w:rPr>
              <w:t> trong phạm vi nhiệm vụ, quyền hạn của mình có trách nhiệm phối hợp với Bộ Khoa học và Công nghệ tổ chức thực hiện kiểm tra nhà nước về đo lường trong ngành, lĩnh vực thuộc phạm vi quản lý nhà nước được phân công.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3. Ủ</w:t>
            </w:r>
            <w:r w:rsidRPr="00D2203D">
              <w:rPr>
                <w:rFonts w:ascii="Arial" w:eastAsia="Times New Roman" w:hAnsi="Arial" w:cs="Arial"/>
                <w:sz w:val="18"/>
                <w:szCs w:val="18"/>
              </w:rPr>
              <w:t>y</w:t>
            </w:r>
            <w:r w:rsidRPr="00D2203D">
              <w:rPr>
                <w:rFonts w:ascii="Arial" w:eastAsia="Times New Roman" w:hAnsi="Arial" w:cs="Arial"/>
                <w:sz w:val="18"/>
                <w:szCs w:val="18"/>
                <w:lang w:val="vi-VN"/>
              </w:rPr>
              <w:t> ban nhân dân cấp tỉnh chịu trách nhiệm kiểm tra nhà nước về đo lường trong phạm vi địa phương.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Chi cục Tiêu chuẩn Đo lường Chất lượng thuộc Sở Khoa học và Công nghệ giúp Ủy ban nhân dân </w:t>
            </w:r>
            <w:r w:rsidRPr="00D2203D">
              <w:rPr>
                <w:rFonts w:ascii="Arial" w:eastAsia="Times New Roman" w:hAnsi="Arial" w:cs="Arial"/>
                <w:sz w:val="18"/>
                <w:szCs w:val="18"/>
              </w:rPr>
              <w:t>cấp tỉnh </w:t>
            </w:r>
            <w:r w:rsidRPr="00D2203D">
              <w:rPr>
                <w:rFonts w:ascii="Arial" w:eastAsia="Times New Roman" w:hAnsi="Arial" w:cs="Arial"/>
                <w:sz w:val="18"/>
                <w:szCs w:val="18"/>
                <w:lang w:val="vi-VN"/>
              </w:rPr>
              <w:t>chủ trì, phối hợp với cơ quan, tổ chức có liên quan thực hiện kiểm tra trong phạm vi địa phương như sau:</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Kiểm tra thường xuyên theo kế hoạch hoặc đột xuất đối với chuẩn đo lường, phương tiện đo, phép đo, lượng của hàng đóng gói sẵn;</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b) Kiểm tra đột xuất đối với hoạt động kiểm định, hiệu chuẩn, thử nghiệm phương tiện đo, chuẩn đo lường khi có yêu cầu của cơ quan </w:t>
            </w:r>
            <w:r w:rsidRPr="00D2203D">
              <w:rPr>
                <w:rFonts w:ascii="Arial" w:eastAsia="Times New Roman" w:hAnsi="Arial" w:cs="Arial"/>
                <w:sz w:val="18"/>
                <w:szCs w:val="18"/>
              </w:rPr>
              <w:t>có thẩm quyền</w:t>
            </w:r>
            <w:r w:rsidRPr="00D2203D">
              <w:rPr>
                <w:rFonts w:ascii="Arial" w:eastAsia="Times New Roman" w:hAnsi="Arial" w:cs="Arial"/>
                <w:sz w:val="18"/>
                <w:szCs w:val="18"/>
                <w:lang w:val="vi-VN"/>
              </w:rPr>
              <w:t>hoặc khi phát hiện có </w:t>
            </w:r>
            <w:r w:rsidRPr="00D2203D">
              <w:rPr>
                <w:rFonts w:ascii="Arial" w:eastAsia="Times New Roman" w:hAnsi="Arial" w:cs="Arial"/>
                <w:sz w:val="18"/>
                <w:szCs w:val="18"/>
              </w:rPr>
              <w:t>hành vi </w:t>
            </w:r>
            <w:r w:rsidRPr="00D2203D">
              <w:rPr>
                <w:rFonts w:ascii="Arial" w:eastAsia="Times New Roman" w:hAnsi="Arial" w:cs="Arial"/>
                <w:sz w:val="18"/>
                <w:szCs w:val="18"/>
                <w:lang w:val="vi-VN"/>
              </w:rPr>
              <w:t>vi phạm.</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4. Ủy ban nhân dân cấp huyện chịu trách nhiệm chủ trì, phối hợp với Chi cục Tiêu chuẩn Đo lường Chất lượng và cơ quan, tổ chức có liên quan thực hiện kiểm tra tại các chợ, trung tâm thương mại, điểm bán buôn, bán lẻ khác trên địa bàn đối với phép đo, phương tiện đo, lượng của hàng đóng gói sẵn.</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5. Ủy ban nhân dân cấp xã chịu trách nhiệm phối hợp với cơ quan thực hiện kiểm tra 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w:t>
            </w:r>
            <w:r w:rsidRPr="00D2203D">
              <w:rPr>
                <w:rFonts w:ascii="Arial" w:eastAsia="Times New Roman" w:hAnsi="Arial" w:cs="Arial"/>
                <w:sz w:val="18"/>
                <w:szCs w:val="18"/>
              </w:rPr>
              <w:t>1</w:t>
            </w:r>
            <w:r w:rsidRPr="00D2203D">
              <w:rPr>
                <w:rFonts w:ascii="Arial" w:eastAsia="Times New Roman" w:hAnsi="Arial" w:cs="Arial"/>
                <w:sz w:val="18"/>
                <w:szCs w:val="18"/>
                <w:lang w:val="vi-VN"/>
              </w:rPr>
              <w:t>,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w:t>
            </w:r>
            <w:r w:rsidRPr="00D2203D">
              <w:rPr>
                <w:rFonts w:ascii="Arial" w:eastAsia="Times New Roman" w:hAnsi="Arial" w:cs="Arial"/>
                <w:sz w:val="18"/>
                <w:szCs w:val="18"/>
              </w:rPr>
              <w:t>3</w:t>
            </w:r>
            <w:r w:rsidRPr="00D2203D">
              <w:rPr>
                <w:rFonts w:ascii="Arial" w:eastAsia="Times New Roman" w:hAnsi="Arial" w:cs="Arial"/>
                <w:sz w:val="18"/>
                <w:szCs w:val="18"/>
                <w:lang w:val="vi-VN"/>
              </w:rPr>
              <w:t> và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w:t>
            </w:r>
            <w:r w:rsidRPr="00D2203D">
              <w:rPr>
                <w:rFonts w:ascii="Arial" w:eastAsia="Times New Roman" w:hAnsi="Arial" w:cs="Arial"/>
                <w:sz w:val="18"/>
                <w:szCs w:val="18"/>
              </w:rPr>
              <w:t>4</w:t>
            </w:r>
            <w:r w:rsidRPr="00D2203D">
              <w:rPr>
                <w:rFonts w:ascii="Arial" w:eastAsia="Times New Roman" w:hAnsi="Arial" w:cs="Arial"/>
                <w:sz w:val="18"/>
                <w:szCs w:val="18"/>
                <w:lang w:val="vi-VN"/>
              </w:rPr>
              <w:t> Điều này thực hiện kiểm tra trên địa bàn đối với phép đo, phương tiện đo, lượng của hàng đóng gói sẵn.</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6. Thanh tra khoa học và công nghệ, Hải quan, Công an, Quản lý thị trường và cơ quan, tổ chức khác trong phạm vi chức năng, nhiệm vụ, quyền hạn của mình chịu trách nhiệm phối hợp với các cơ quan thực hiện kiểm tra quy định tại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w:t>
            </w:r>
            <w:r w:rsidRPr="00D2203D">
              <w:rPr>
                <w:rFonts w:ascii="Arial" w:eastAsia="Times New Roman" w:hAnsi="Arial" w:cs="Arial"/>
                <w:sz w:val="18"/>
                <w:szCs w:val="18"/>
              </w:rPr>
              <w:t>1</w:t>
            </w:r>
            <w:r w:rsidRPr="00D2203D">
              <w:rPr>
                <w:rFonts w:ascii="Arial" w:eastAsia="Times New Roman" w:hAnsi="Arial" w:cs="Arial"/>
                <w:sz w:val="18"/>
                <w:szCs w:val="18"/>
                <w:lang w:val="vi-VN"/>
              </w:rPr>
              <w:t>,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w:t>
            </w:r>
            <w:r w:rsidRPr="00D2203D">
              <w:rPr>
                <w:rFonts w:ascii="Arial" w:eastAsia="Times New Roman" w:hAnsi="Arial" w:cs="Arial"/>
                <w:sz w:val="18"/>
                <w:szCs w:val="18"/>
              </w:rPr>
              <w:t>3</w:t>
            </w:r>
            <w:r w:rsidRPr="00D2203D">
              <w:rPr>
                <w:rFonts w:ascii="Arial" w:eastAsia="Times New Roman" w:hAnsi="Arial" w:cs="Arial"/>
                <w:sz w:val="18"/>
                <w:szCs w:val="18"/>
                <w:lang w:val="vi-VN"/>
              </w:rPr>
              <w:t> và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w:t>
            </w:r>
            <w:r w:rsidRPr="00D2203D">
              <w:rPr>
                <w:rFonts w:ascii="Arial" w:eastAsia="Times New Roman" w:hAnsi="Arial" w:cs="Arial"/>
                <w:sz w:val="18"/>
                <w:szCs w:val="18"/>
              </w:rPr>
              <w:t>4</w:t>
            </w:r>
            <w:r w:rsidRPr="00D2203D">
              <w:rPr>
                <w:rFonts w:ascii="Arial" w:eastAsia="Times New Roman" w:hAnsi="Arial" w:cs="Arial"/>
                <w:sz w:val="18"/>
                <w:szCs w:val="18"/>
                <w:lang w:val="vi-VN"/>
              </w:rPr>
              <w:t> Điều này thực hiện kiểm tra nhà nước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14. Đoàn kiểm tra</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Đoàn kiểm tra do Thủ trưởng cơ quan thực hiện kiểm tra quyết định thành lập.</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2. Thành phần của đoàn kiểm tra gồm Trưởng đoàn và thành viên khác. Số lượng thành viên đoàn kiểm tra tùy thuộc vào nội dung kiểm tra và do Thủ trưởng cơ quan thực hiện kiểm tra quyết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3. Trưởng đoàn là cán bộ quản lý thuộc cơ quan thực hiện kiểm tra. Trưởng đoàn chịu trách nhiệm tổ chức thực hiện nhiệm vụ của đoàn</w:t>
            </w:r>
            <w:r w:rsidRPr="00D2203D">
              <w:rPr>
                <w:rFonts w:ascii="Arial" w:eastAsia="Times New Roman" w:hAnsi="Arial" w:cs="Arial"/>
                <w:sz w:val="18"/>
                <w:szCs w:val="18"/>
              </w:rPr>
              <w:t>:</w:t>
            </w:r>
            <w:r w:rsidRPr="00D2203D">
              <w:rPr>
                <w:rFonts w:ascii="Arial" w:eastAsia="Times New Roman" w:hAnsi="Arial" w:cs="Arial"/>
                <w:sz w:val="18"/>
                <w:szCs w:val="18"/>
                <w:lang w:val="vi-VN"/>
              </w:rPr>
              <w:t> phân công trách nhiệm cụ thể cho từng thành viên; chịu trách nhiệm về kết quả kiểm tra; tổ chức lập biên bản kiểm tra hoặc biên bản vi phạm hành chính theo quy định; thông qua hồ sơ, biên bản để trình cơ quan ra quyết định kiểm tra, chuyển cho cơ quan, người có thẩm quyền xử lý theo quy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4. Thành viên khác</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Cán bộ kỹ thuật có chuyên môn phù hợp với lĩnh vực đo lường cần kiểm tra và làm nhiệm vụ kiểm tra về kỹ thuật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b) Người của cơ quan thực hiện kiểm tra, người được giao nhiệm vụ thanh tra chuyên ngành, thanh tra viên khoa học và công nghệ, công an, quản lý thị trường, người của cơ quan, tổ chức khác được cử tham gia đoàn kiểm tra và thực hiện nhiệm vụ theo phân công.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5. Thành viên đoàn kiểm tra chịu trách nhiệm về kết quả kiểm tra, xử lý theo phân công và theo quy định của pháp luật.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6. Trưởng đoàn, cán bộ kỹ thuật quy định tại Điểm a và người của cơ quan thực hiện kiểm tra quy định tại Điểm b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4 Điều này phải có chứng chỉ hoàn thành khoá đào tạo nghiệp vụ kiểm tra nhà nước về đo lường do Tổng cục Tiêu chuẩn Đo lường Chất lượng tổ chức.</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15. Kiểm tra đặc thù</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Kiểm tra đặc thù là nghiệp vụ kiểm tra có sử dụng phương tiện vận tải, trang thiết bị, phương tiện kỹ thuật chuyên dùng thực hiện lấy mẫu kiểm tra trước khi xuất trình quyết định kiểm tra theo yêu cầu của cơ quan quản lý nhà nước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2. Kết quả kiểm tra đặc thù là cơ sở pháp lý để xử lý hành vi vi phạm</w:t>
            </w:r>
            <w:r w:rsidRPr="00D2203D">
              <w:rPr>
                <w:rFonts w:ascii="Arial" w:eastAsia="Times New Roman" w:hAnsi="Arial" w:cs="Arial"/>
                <w:sz w:val="18"/>
                <w:szCs w:val="18"/>
              </w:rPr>
              <w:t> pháp luật </w:t>
            </w:r>
            <w:r w:rsidRPr="00D2203D">
              <w:rPr>
                <w:rFonts w:ascii="Arial" w:eastAsia="Times New Roman" w:hAnsi="Arial" w:cs="Arial"/>
                <w:sz w:val="18"/>
                <w:szCs w:val="18"/>
                <w:lang w:val="vi-VN"/>
              </w:rPr>
              <w:t>về đo lường của tổ chức, cá nhân.</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nb-NO"/>
              </w:rPr>
              <w:t>3. Việc trang bị, quản lý và sử dụng phương tiện vận tải chuyên dùng để thực hiện kiểm tra đặc thù được thực hiện theo quy định của pháp luật về ngân sách nhà nước và pháp luật về quản lý tài sản nhà nước.</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nb-NO"/>
              </w:rPr>
              <w:t xml:space="preserve">4. Kinh phí trang bị phương tiện vận tải, trang thiết bị, phương tiện kỹ thuật chuyên dùng để thực hiện kiểm tra đặc thù được bố trí trong dự toán chi ngân sách nhà nước hàng năm của các Bộ, cơ quan ngang Bộ, ngân sách của các tỉnh, thành phố trực thuộc Trung ương. Bộ trưởng, Thủ trưởng cơ quan ngang Bộ, Chủ tịch Ủy ban nhân dân các tỉnh, thành phố trực thuộc Trung ương chịu trách nhiệm bố trí kinh phí trang bị phương tiện vận tải, trang thiết bị, phương tiện kỹ thuật chuyên dùng để thực hiện kiểm tra đặc thù trong dự toán chi ngân sách nhà nước hàng năm được giao theo quy </w:t>
            </w:r>
            <w:r w:rsidRPr="00D2203D">
              <w:rPr>
                <w:rFonts w:ascii="Arial" w:eastAsia="Times New Roman" w:hAnsi="Arial" w:cs="Arial"/>
                <w:sz w:val="18"/>
                <w:szCs w:val="18"/>
                <w:lang w:val="nb-NO"/>
              </w:rPr>
              <w:lastRenderedPageBreak/>
              <w:t>định của Luật ngân sách nhà nước.</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nb-NO"/>
              </w:rPr>
              <w:t>5. Bộ Giao thông vận tải, Bộ Công an phối hợp với Bộ Khoa học và Công nghệ hướng dẫn các biện pháp cần thiết để thực hiện kiểm tra đặc thù.</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nb-NO"/>
              </w:rPr>
              <w:t>Điều 16. </w:t>
            </w:r>
            <w:r w:rsidRPr="00D2203D">
              <w:rPr>
                <w:rFonts w:ascii="Arial" w:eastAsia="Times New Roman" w:hAnsi="Arial" w:cs="Arial"/>
                <w:b/>
                <w:bCs/>
                <w:sz w:val="18"/>
                <w:szCs w:val="18"/>
                <w:lang w:val="vi-VN"/>
              </w:rPr>
              <w:t>Trình tự, thủ tục kiểm tra nhà nước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w:t>
            </w:r>
            <w:r w:rsidRPr="00D2203D">
              <w:rPr>
                <w:rFonts w:ascii="Arial" w:eastAsia="Times New Roman" w:hAnsi="Arial" w:cs="Arial"/>
                <w:sz w:val="18"/>
                <w:szCs w:val="18"/>
              </w:rPr>
              <w:t>Việc kiểm tra nhà nước về đo lường được thực hiện trình tự, thủ tực sau đây: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a) </w:t>
            </w:r>
            <w:r w:rsidRPr="00D2203D">
              <w:rPr>
                <w:rFonts w:ascii="Arial" w:eastAsia="Times New Roman" w:hAnsi="Arial" w:cs="Arial"/>
                <w:sz w:val="18"/>
                <w:szCs w:val="18"/>
                <w:lang w:val="vi-VN"/>
              </w:rPr>
              <w:t>Xuất trình quyết định kiểm tra trước khi tiến hành kiểm tra. Trường hợp quyết định kiểm tra cho phép thực hiện kiểm tra đặc thù thì thực hiện lấy mẫu kiểm tra trước khi xuất trình quyết định kiểm tra</w:t>
            </w:r>
            <w:r w:rsidRPr="00D2203D">
              <w:rPr>
                <w:rFonts w:ascii="Arial" w:eastAsia="Times New Roman" w:hAnsi="Arial" w:cs="Arial"/>
                <w:sz w:val="18"/>
                <w:szCs w:val="18"/>
              </w:rPr>
              <w: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b)</w:t>
            </w:r>
            <w:r w:rsidRPr="00D2203D">
              <w:rPr>
                <w:rFonts w:ascii="Arial" w:eastAsia="Times New Roman" w:hAnsi="Arial" w:cs="Arial"/>
                <w:sz w:val="18"/>
                <w:szCs w:val="18"/>
                <w:lang w:val="vi-VN"/>
              </w:rPr>
              <w:t> Tiến hành kiểm tra theo nội dung của quyết định kiểm tra và theo trình tự, thủ tục kiểm tra kỹ thuật đo lường đối với từng nội dung cụ thể</w:t>
            </w:r>
            <w:r w:rsidRPr="00D2203D">
              <w:rPr>
                <w:rFonts w:ascii="Arial" w:eastAsia="Times New Roman" w:hAnsi="Arial" w:cs="Arial"/>
                <w:sz w:val="18"/>
                <w:szCs w:val="18"/>
              </w:rPr>
              <w: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c)</w:t>
            </w:r>
            <w:r w:rsidRPr="00D2203D">
              <w:rPr>
                <w:rFonts w:ascii="Arial" w:eastAsia="Times New Roman" w:hAnsi="Arial" w:cs="Arial"/>
                <w:sz w:val="18"/>
                <w:szCs w:val="18"/>
                <w:lang w:val="vi-VN"/>
              </w:rPr>
              <w:t> Lập biên bản kiểm tra</w:t>
            </w:r>
            <w:r w:rsidRPr="00D2203D">
              <w:rPr>
                <w:rFonts w:ascii="Arial" w:eastAsia="Times New Roman" w:hAnsi="Arial" w:cs="Arial"/>
                <w:sz w:val="18"/>
                <w:szCs w:val="18"/>
              </w:rPr>
              <w:t>. T</w:t>
            </w:r>
            <w:r w:rsidRPr="00D2203D">
              <w:rPr>
                <w:rFonts w:ascii="Arial" w:eastAsia="Times New Roman" w:hAnsi="Arial" w:cs="Arial"/>
                <w:sz w:val="18"/>
                <w:szCs w:val="18"/>
                <w:lang w:val="vi-VN"/>
              </w:rPr>
              <w:t>rường hợp</w:t>
            </w:r>
            <w:r w:rsidRPr="00D2203D">
              <w:rPr>
                <w:rFonts w:ascii="Arial" w:eastAsia="Times New Roman" w:hAnsi="Arial" w:cs="Arial"/>
                <w:sz w:val="18"/>
                <w:szCs w:val="18"/>
                <w:lang w:val="da-DK"/>
              </w:rPr>
              <w:t> phát hiện hành vi có dấu hiệu vi phạm hành chính về đo lường, Thanh tra viên khoa học và công nghệ là thành viên đoàn kiểm tra hoặc Trưởng đoàn kiểm tra lập biên bản vi phạm hành chính và xử lý hoặc chuyển cơ quan, người có thẩm quyền xử lý theo quy định của pháp luật về xử lý vi phạm hành chính. Mẫu biên bản vi phạm hành chính về đo lường do Bộ trưởng Bộ Khoa học và Công nghệ quy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da-DK"/>
              </w:rPr>
              <w:t>d)</w:t>
            </w:r>
            <w:r w:rsidRPr="00D2203D">
              <w:rPr>
                <w:rFonts w:ascii="Arial" w:eastAsia="Times New Roman" w:hAnsi="Arial" w:cs="Arial"/>
                <w:sz w:val="18"/>
                <w:szCs w:val="18"/>
                <w:lang w:val="vi-VN"/>
              </w:rPr>
              <w:t> Xử lý vi phạm trong quá trình kiểm tra theo quy định tại Điều 48 của Luật đo lường</w:t>
            </w:r>
            <w:r w:rsidRPr="00D2203D">
              <w:rPr>
                <w:rFonts w:ascii="Arial" w:eastAsia="Times New Roman" w:hAnsi="Arial" w:cs="Arial"/>
                <w:sz w:val="18"/>
                <w:szCs w:val="18"/>
                <w:lang w:val="da-DK"/>
              </w:rPr>
              <w: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đ</w:t>
            </w:r>
            <w:r w:rsidRPr="00D2203D">
              <w:rPr>
                <w:rFonts w:ascii="Arial" w:eastAsia="Times New Roman" w:hAnsi="Arial" w:cs="Arial"/>
                <w:sz w:val="18"/>
                <w:szCs w:val="18"/>
              </w:rPr>
              <w:t>)</w:t>
            </w:r>
            <w:r w:rsidRPr="00D2203D">
              <w:rPr>
                <w:rFonts w:ascii="Arial" w:eastAsia="Times New Roman" w:hAnsi="Arial" w:cs="Arial"/>
                <w:sz w:val="18"/>
                <w:szCs w:val="18"/>
                <w:lang w:val="vi-VN"/>
              </w:rPr>
              <w:t> Báo cáo cơ quan ra quyết định kiểm tra nhà nước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2</w:t>
            </w:r>
            <w:r w:rsidRPr="00D2203D">
              <w:rPr>
                <w:rFonts w:ascii="Arial" w:eastAsia="Times New Roman" w:hAnsi="Arial" w:cs="Arial"/>
                <w:sz w:val="18"/>
                <w:szCs w:val="18"/>
                <w:lang w:val="vi-VN"/>
              </w:rPr>
              <w:t>. Bộ trưởng Bộ Khoa học và Công nghệ hướng dẫn cụ thể Điều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17. Phối hợp kiểm tra nhà nước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Hình thức phối hợp kiểm tra nhà nước về đo lường</w:t>
            </w:r>
            <w:r w:rsidRPr="00D2203D">
              <w:rPr>
                <w:rFonts w:ascii="Arial" w:eastAsia="Times New Roman" w:hAnsi="Arial" w:cs="Arial"/>
                <w:sz w:val="18"/>
                <w:szCs w:val="18"/>
              </w:rPr>
              <w:t> bao gồm:</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Cử cán bộ tham gia hoạt động kiểm tra, xử lý vi phạm pháp luật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b) Thông báo, chuyển hồ sơ cho cơ quan, người có thẩm quyền để xử lý vi phạm </w:t>
            </w:r>
            <w:r w:rsidRPr="00D2203D">
              <w:rPr>
                <w:rFonts w:ascii="Arial" w:eastAsia="Times New Roman" w:hAnsi="Arial" w:cs="Arial"/>
                <w:sz w:val="18"/>
                <w:szCs w:val="18"/>
              </w:rPr>
              <w:t>pháp luật </w:t>
            </w:r>
            <w:r w:rsidRPr="00D2203D">
              <w:rPr>
                <w:rFonts w:ascii="Arial" w:eastAsia="Times New Roman" w:hAnsi="Arial" w:cs="Arial"/>
                <w:sz w:val="18"/>
                <w:szCs w:val="18"/>
                <w:lang w:val="vi-VN"/>
              </w:rPr>
              <w:t>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c) Chủ trì, phối hợp kiểm tra liên ngành theo chỉ đạo của cơ quan cấp trên hoặc theo đề nghị của cơ quan có thẩm quyền thuộc Bộ quản lý ngành, lĩnh vực, địa phương.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2. Việc phối hợp kiểm tra phương tiện đo nhóm 2, lượng của hàng đóng gói sẵn nhóm 2 nhập khẩu thực hiện theo quy định sau đây: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Cơ quan thực hiện kiểm tra chủ trì, phối hợp với cơ quan hải quan thực hiện kiểm tra sự phù hợp với quy định về phê duyệt mẫu đối với phương tiện đo nhập khẩu, quy định về dấu định lượng đối với hàng đóng gói sẵn nhập khẩu tại cửa khẩu trên địa bàn;</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b) Trường hợp kết quả kiểm tra khẳng định phương tiện đo, hàng đóng gói sẵn nhập khẩu không phù hợp quy định, cơ quan thực hiện kiểm tra thông báo với tổ chức, cá nhân nhập khẩu và cơ quan hải quan. Tổ chức, cá nhân nhập khẩu chịu trách nhiệm báo cáo với cơ quan hải quan việc thực hiện biện pháp khắc phục</w:t>
            </w:r>
            <w:r w:rsidRPr="00D2203D">
              <w:rPr>
                <w:rFonts w:ascii="Arial" w:eastAsia="Times New Roman" w:hAnsi="Arial" w:cs="Arial"/>
                <w:sz w:val="18"/>
                <w:szCs w:val="18"/>
              </w:rPr>
              <w:t> vi phạm hoặc</w:t>
            </w:r>
            <w:r w:rsidRPr="00D2203D">
              <w:rPr>
                <w:rFonts w:ascii="Arial" w:eastAsia="Times New Roman" w:hAnsi="Arial" w:cs="Arial"/>
                <w:sz w:val="18"/>
                <w:szCs w:val="18"/>
                <w:lang w:val="vi-VN"/>
              </w:rPr>
              <w:t> tái xuất phương tiện đo, hàng đóng gói sẵn đó. Trường hợp tổ chức, cá nhân thực hiện biện pháp khắc phục, cơ quan thực hiện kiểm tra chủ trì việc kiểm tra sau khi đã khắc phục và thông báo cho cơ quan hải quan;</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c) Cơ quan </w:t>
            </w:r>
            <w:r w:rsidRPr="00D2203D">
              <w:rPr>
                <w:rFonts w:ascii="Arial" w:eastAsia="Times New Roman" w:hAnsi="Arial" w:cs="Arial"/>
                <w:sz w:val="18"/>
                <w:szCs w:val="18"/>
              </w:rPr>
              <w:t>h</w:t>
            </w:r>
            <w:r w:rsidRPr="00D2203D">
              <w:rPr>
                <w:rFonts w:ascii="Arial" w:eastAsia="Times New Roman" w:hAnsi="Arial" w:cs="Arial"/>
                <w:sz w:val="18"/>
                <w:szCs w:val="18"/>
                <w:lang w:val="vi-VN"/>
              </w:rPr>
              <w:t>ải quan chỉ cho phép thông quan khi phương tiện đo, hàng đóng gói sẵn nhập khẩu phù hợp quy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3. Việc phối hợp kiểm tra phương tiện đo, chuẩn đo lường, lượng của hàng đóng gói sẵn tại nơi sản xuất thực hiện theo quy định sau đây: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Cơ quan thực hiện kiểm tra tiến hành kiểm tra phương tiện đo, chuẩn đo lường, lượng của hàng đóng gói sẵn tại nơi sản xuất và xử lý theo quy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b) Khi phát hiện phương tiện đo, chuẩn đo lường, lượng của hàng đóng gói sẵn tại nơi sản xuất không bảo đảm các quy định </w:t>
            </w:r>
            <w:r w:rsidRPr="00D2203D">
              <w:rPr>
                <w:rFonts w:ascii="Arial" w:eastAsia="Times New Roman" w:hAnsi="Arial" w:cs="Arial"/>
                <w:sz w:val="18"/>
                <w:szCs w:val="18"/>
              </w:rPr>
              <w:t>của </w:t>
            </w:r>
            <w:r w:rsidRPr="00D2203D">
              <w:rPr>
                <w:rFonts w:ascii="Arial" w:eastAsia="Times New Roman" w:hAnsi="Arial" w:cs="Arial"/>
                <w:sz w:val="18"/>
                <w:szCs w:val="18"/>
                <w:lang w:val="vi-VN"/>
              </w:rPr>
              <w:t>pháp luật về đo lường hoặc tổ chức, cá nhân sản xuất không hợp tác trong việc kiểm tra, cơ quan thực hiện kiểm tra xử lý theo thẩm quyền hoặc</w:t>
            </w:r>
            <w:r w:rsidRPr="00D2203D">
              <w:rPr>
                <w:rFonts w:ascii="Arial" w:eastAsia="Times New Roman" w:hAnsi="Arial" w:cs="Arial"/>
                <w:sz w:val="18"/>
                <w:szCs w:val="18"/>
              </w:rPr>
              <w:t> thông báo và chuyển hồ sơ cho</w:t>
            </w:r>
            <w:r w:rsidRPr="00D2203D">
              <w:rPr>
                <w:rFonts w:ascii="Arial" w:eastAsia="Times New Roman" w:hAnsi="Arial" w:cs="Arial"/>
                <w:sz w:val="18"/>
                <w:szCs w:val="18"/>
                <w:lang w:val="vi-VN"/>
              </w:rPr>
              <w:t> cơ quan thanh tra chuyên ngành hoặc cơ quan khác có thẩm quyền để xử lý theo quy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c) Cơ quan quản lý thị trường có trách nhiệm phối hợp với cơ quan thực hiện kiểm tra trong quá trình kiểm tra nhà nước về đo lường tại cơ sở sản xuất. Trường hợp phát hiện phương tiện đo, chuẩn đo lường</w:t>
            </w:r>
            <w:r w:rsidRPr="00D2203D">
              <w:rPr>
                <w:rFonts w:ascii="Arial" w:eastAsia="Times New Roman" w:hAnsi="Arial" w:cs="Arial"/>
                <w:sz w:val="18"/>
                <w:szCs w:val="18"/>
              </w:rPr>
              <w:t>, </w:t>
            </w:r>
            <w:r w:rsidRPr="00D2203D">
              <w:rPr>
                <w:rFonts w:ascii="Arial" w:eastAsia="Times New Roman" w:hAnsi="Arial" w:cs="Arial"/>
                <w:sz w:val="18"/>
                <w:szCs w:val="18"/>
                <w:lang w:val="vi-VN"/>
              </w:rPr>
              <w:t>hàng đóng gói sẵn là hàng giả, cơ quan thực hiện kiểm tra thông báo và </w:t>
            </w:r>
            <w:r w:rsidRPr="00D2203D">
              <w:rPr>
                <w:rFonts w:ascii="Arial" w:eastAsia="Times New Roman" w:hAnsi="Arial" w:cs="Arial"/>
                <w:sz w:val="18"/>
                <w:szCs w:val="18"/>
              </w:rPr>
              <w:t>chuyển</w:t>
            </w:r>
            <w:r w:rsidRPr="00D2203D">
              <w:rPr>
                <w:rFonts w:ascii="Arial" w:eastAsia="Times New Roman" w:hAnsi="Arial" w:cs="Arial"/>
                <w:sz w:val="18"/>
                <w:szCs w:val="18"/>
                <w:lang w:val="vi-VN"/>
              </w:rPr>
              <w:t> hồ sơ cho cơ quan quản lý thị trường, cơ quan công an hoặc cơ quan khác có thẩm quyền </w:t>
            </w:r>
            <w:r w:rsidRPr="00D2203D">
              <w:rPr>
                <w:rFonts w:ascii="Arial" w:eastAsia="Times New Roman" w:hAnsi="Arial" w:cs="Arial"/>
                <w:sz w:val="18"/>
                <w:szCs w:val="18"/>
              </w:rPr>
              <w:t>để</w:t>
            </w:r>
            <w:r w:rsidRPr="00D2203D">
              <w:rPr>
                <w:rFonts w:ascii="Arial" w:eastAsia="Times New Roman" w:hAnsi="Arial" w:cs="Arial"/>
                <w:sz w:val="18"/>
                <w:szCs w:val="18"/>
                <w:lang w:val="vi-VN"/>
              </w:rPr>
              <w:t> xử lý;</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d) Cơ quan thực hiện kiểm tra phải chịu trách nhiệm về nội dung thông báo và hồ sơ đã</w:t>
            </w:r>
            <w:r w:rsidRPr="00D2203D">
              <w:rPr>
                <w:rFonts w:ascii="Arial" w:eastAsia="Times New Roman" w:hAnsi="Arial" w:cs="Arial"/>
                <w:sz w:val="18"/>
                <w:szCs w:val="18"/>
              </w:rPr>
              <w:t> chuyển</w:t>
            </w:r>
            <w:r w:rsidRPr="00D2203D">
              <w:rPr>
                <w:rFonts w:ascii="Arial" w:eastAsia="Times New Roman" w:hAnsi="Arial" w:cs="Arial"/>
                <w:sz w:val="18"/>
                <w:szCs w:val="18"/>
                <w:lang w:val="vi-VN"/>
              </w:rPr>
              <w:t> cho các cơ quan quy định tại Điểm b và Điểm c của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3 Điều này. Cơ quan tiếp nhận hồ sơ để xử lý có trách nhiệm xử lý theo quy định </w:t>
            </w:r>
            <w:r w:rsidRPr="00D2203D">
              <w:rPr>
                <w:rFonts w:ascii="Arial" w:eastAsia="Times New Roman" w:hAnsi="Arial" w:cs="Arial"/>
                <w:sz w:val="18"/>
                <w:szCs w:val="18"/>
              </w:rPr>
              <w:t>của </w:t>
            </w:r>
            <w:r w:rsidRPr="00D2203D">
              <w:rPr>
                <w:rFonts w:ascii="Arial" w:eastAsia="Times New Roman" w:hAnsi="Arial" w:cs="Arial"/>
                <w:sz w:val="18"/>
                <w:szCs w:val="18"/>
                <w:lang w:val="vi-VN"/>
              </w:rPr>
              <w:t>pháp luật và thông báo</w:t>
            </w:r>
            <w:r w:rsidRPr="00D2203D">
              <w:rPr>
                <w:rFonts w:ascii="Arial" w:eastAsia="Times New Roman" w:hAnsi="Arial" w:cs="Arial"/>
                <w:sz w:val="18"/>
                <w:szCs w:val="18"/>
              </w:rPr>
              <w:t> lại</w:t>
            </w:r>
            <w:r w:rsidRPr="00D2203D">
              <w:rPr>
                <w:rFonts w:ascii="Arial" w:eastAsia="Times New Roman" w:hAnsi="Arial" w:cs="Arial"/>
                <w:sz w:val="18"/>
                <w:szCs w:val="18"/>
                <w:lang w:val="vi-VN"/>
              </w:rPr>
              <w:t> kết quả xử lý cho cơ quan thực hiện kiểm tra.</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4. </w:t>
            </w:r>
            <w:r w:rsidRPr="00D2203D">
              <w:rPr>
                <w:rFonts w:ascii="Arial" w:eastAsia="Times New Roman" w:hAnsi="Arial" w:cs="Arial"/>
                <w:sz w:val="18"/>
                <w:szCs w:val="18"/>
              </w:rPr>
              <w:t>Việc p</w:t>
            </w:r>
            <w:r w:rsidRPr="00D2203D">
              <w:rPr>
                <w:rFonts w:ascii="Arial" w:eastAsia="Times New Roman" w:hAnsi="Arial" w:cs="Arial"/>
                <w:sz w:val="18"/>
                <w:szCs w:val="18"/>
                <w:lang w:val="vi-VN"/>
              </w:rPr>
              <w:t>hối hợp kiểm tra phép đo, phương tiện đo, chuẩn đo lường, lượng của hàng đóng gói sẵn trong lưu thông, buôn bán, sử dụng </w:t>
            </w:r>
            <w:r w:rsidRPr="00D2203D">
              <w:rPr>
                <w:rFonts w:ascii="Arial" w:eastAsia="Times New Roman" w:hAnsi="Arial" w:cs="Arial"/>
                <w:sz w:val="18"/>
                <w:szCs w:val="18"/>
              </w:rPr>
              <w:t>thực hiện theo quy định sau đây: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a) Cơ quan thực hiện kiểm tra chủ trì kiểm tra phép đo, phương tiện đo, chuẩn đo lường, lượng của hàng đóng gói sẵn trong lưu thông, buôn bán, sử dụng và xử lý kết quả kiểm tra theo quy định tại Điều 48 của Luật đo lường</w:t>
            </w:r>
            <w:r w:rsidRPr="00D2203D">
              <w:rPr>
                <w:rFonts w:ascii="Arial" w:eastAsia="Times New Roman" w:hAnsi="Arial" w:cs="Arial"/>
                <w:sz w:val="18"/>
                <w:szCs w:val="18"/>
              </w:rPr>
              <w: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b)</w:t>
            </w:r>
            <w:r w:rsidRPr="00D2203D">
              <w:rPr>
                <w:rFonts w:ascii="Arial" w:eastAsia="Times New Roman" w:hAnsi="Arial" w:cs="Arial"/>
                <w:sz w:val="18"/>
                <w:szCs w:val="18"/>
                <w:lang w:val="vi-VN"/>
              </w:rPr>
              <w:t> Khi phát hiện </w:t>
            </w:r>
            <w:r w:rsidRPr="00D2203D">
              <w:rPr>
                <w:rFonts w:ascii="Arial" w:eastAsia="Times New Roman" w:hAnsi="Arial" w:cs="Arial"/>
                <w:sz w:val="18"/>
                <w:szCs w:val="18"/>
              </w:rPr>
              <w:t>hành vi </w:t>
            </w:r>
            <w:r w:rsidRPr="00D2203D">
              <w:rPr>
                <w:rFonts w:ascii="Arial" w:eastAsia="Times New Roman" w:hAnsi="Arial" w:cs="Arial"/>
                <w:sz w:val="18"/>
                <w:szCs w:val="18"/>
                <w:lang w:val="vi-VN"/>
              </w:rPr>
              <w:t>vi phạm và cần phối hợp với cơ quan có thẩm quyền xử lý vi phạm hành chính, cơ quan thực hiện kiểm tra chuyển hồ sơ và kiến nghị cơ quan có thẩm quyền tiến hành các thủ tục xử lý vi phạm hành chính theo quy định </w:t>
            </w:r>
            <w:r w:rsidRPr="00D2203D">
              <w:rPr>
                <w:rFonts w:ascii="Arial" w:eastAsia="Times New Roman" w:hAnsi="Arial" w:cs="Arial"/>
                <w:sz w:val="18"/>
                <w:szCs w:val="18"/>
              </w:rPr>
              <w:t>của </w:t>
            </w:r>
            <w:r w:rsidRPr="00D2203D">
              <w:rPr>
                <w:rFonts w:ascii="Arial" w:eastAsia="Times New Roman" w:hAnsi="Arial" w:cs="Arial"/>
                <w:sz w:val="18"/>
                <w:szCs w:val="18"/>
                <w:lang w:val="vi-VN"/>
              </w:rPr>
              <w:t>pháp luật về xử lý vi phạm hành chính. Cơ quan có thẩm quyền xử lý vi phạm hành chính có trách nhiệm thông báo </w:t>
            </w:r>
            <w:r w:rsidRPr="00D2203D">
              <w:rPr>
                <w:rFonts w:ascii="Arial" w:eastAsia="Times New Roman" w:hAnsi="Arial" w:cs="Arial"/>
                <w:sz w:val="18"/>
                <w:szCs w:val="18"/>
              </w:rPr>
              <w:t>lại </w:t>
            </w:r>
            <w:r w:rsidRPr="00D2203D">
              <w:rPr>
                <w:rFonts w:ascii="Arial" w:eastAsia="Times New Roman" w:hAnsi="Arial" w:cs="Arial"/>
                <w:sz w:val="18"/>
                <w:szCs w:val="18"/>
                <w:lang w:val="vi-VN"/>
              </w:rPr>
              <w:t>cho cơ quan thực hiện kiểm tra biết việc xử lý và kết quả xử lý để theo dõi.</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Trường hợp tổ chức, cá nhân không thực hiện các quy định của pháp luật về đo lường khi thực hiện phép đo, khi lưu thông, buôn bán, sử dụng phương tiện đo, chuẩn đo lường, lượng của hàng đóng gói sẵn hoặc không hợp tác trong công tác kiểm tra thì cơ quan thực hiện kiểm tra đề nghị cơ quan </w:t>
            </w:r>
            <w:r w:rsidRPr="00D2203D">
              <w:rPr>
                <w:rFonts w:ascii="Arial" w:eastAsia="Times New Roman" w:hAnsi="Arial" w:cs="Arial"/>
                <w:sz w:val="18"/>
                <w:szCs w:val="18"/>
              </w:rPr>
              <w:t>c</w:t>
            </w:r>
            <w:r w:rsidRPr="00D2203D">
              <w:rPr>
                <w:rFonts w:ascii="Arial" w:eastAsia="Times New Roman" w:hAnsi="Arial" w:cs="Arial"/>
                <w:sz w:val="18"/>
                <w:szCs w:val="18"/>
                <w:lang w:val="vi-VN"/>
              </w:rPr>
              <w:t>ông an, cơ quan </w:t>
            </w:r>
            <w:r w:rsidRPr="00D2203D">
              <w:rPr>
                <w:rFonts w:ascii="Arial" w:eastAsia="Times New Roman" w:hAnsi="Arial" w:cs="Arial"/>
                <w:sz w:val="18"/>
                <w:szCs w:val="18"/>
              </w:rPr>
              <w:t>q</w:t>
            </w:r>
            <w:r w:rsidRPr="00D2203D">
              <w:rPr>
                <w:rFonts w:ascii="Arial" w:eastAsia="Times New Roman" w:hAnsi="Arial" w:cs="Arial"/>
                <w:sz w:val="18"/>
                <w:szCs w:val="18"/>
                <w:lang w:val="vi-VN"/>
              </w:rPr>
              <w:t>uản lý thị trường hoặc cơ quan khác có thẩm quyền xử lý theo quy định;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c</w:t>
            </w:r>
            <w:r w:rsidRPr="00D2203D">
              <w:rPr>
                <w:rFonts w:ascii="Arial" w:eastAsia="Times New Roman" w:hAnsi="Arial" w:cs="Arial"/>
                <w:sz w:val="18"/>
                <w:szCs w:val="18"/>
                <w:lang w:val="vi-VN"/>
              </w:rPr>
              <w:t>) Cơ quan </w:t>
            </w:r>
            <w:r w:rsidRPr="00D2203D">
              <w:rPr>
                <w:rFonts w:ascii="Arial" w:eastAsia="Times New Roman" w:hAnsi="Arial" w:cs="Arial"/>
                <w:sz w:val="18"/>
                <w:szCs w:val="18"/>
              </w:rPr>
              <w:t>q</w:t>
            </w:r>
            <w:r w:rsidRPr="00D2203D">
              <w:rPr>
                <w:rFonts w:ascii="Arial" w:eastAsia="Times New Roman" w:hAnsi="Arial" w:cs="Arial"/>
                <w:sz w:val="18"/>
                <w:szCs w:val="18"/>
                <w:lang w:val="vi-VN"/>
              </w:rPr>
              <w:t>uản lý thị trường phối hợp với cơ quan thực hiện kiểm tra, các cơ quan có liên quan khi có yêu cầu trong việc kiểm tra nhà nước về đo lường đối với phép đo, phương tiện đo, chuẩn đo lường, lượng của hàng đóng gói sẵn; chủ trì giám sát tổ chức, cá nhân có hành vi vi phạm trong việc thực hiện quyết định của cơ quan thực hiện kiểm tra, cơ quan khác có thẩm quyền đối với phép đo, phương tiện đo, chuẩn đo lường, lượng của hàng đóng gói sẵn vi phạm; xử lý hành vi vi phạm quyết định đó;</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d</w:t>
            </w:r>
            <w:r w:rsidRPr="00D2203D">
              <w:rPr>
                <w:rFonts w:ascii="Arial" w:eastAsia="Times New Roman" w:hAnsi="Arial" w:cs="Arial"/>
                <w:sz w:val="18"/>
                <w:szCs w:val="18"/>
                <w:lang w:val="vi-VN"/>
              </w:rPr>
              <w:t>) Trường hợp phát hiện phương tiện đo</w:t>
            </w:r>
            <w:r w:rsidRPr="00D2203D">
              <w:rPr>
                <w:rFonts w:ascii="Arial" w:eastAsia="Times New Roman" w:hAnsi="Arial" w:cs="Arial"/>
                <w:sz w:val="18"/>
                <w:szCs w:val="18"/>
              </w:rPr>
              <w:t>,</w:t>
            </w:r>
            <w:r w:rsidRPr="00D2203D">
              <w:rPr>
                <w:rFonts w:ascii="Arial" w:eastAsia="Times New Roman" w:hAnsi="Arial" w:cs="Arial"/>
                <w:sz w:val="18"/>
                <w:szCs w:val="18"/>
                <w:lang w:val="vi-VN"/>
              </w:rPr>
              <w:t xml:space="preserve"> lượng của hàng đóng gói sẵn nhập khẩu không phù hợp quy định của pháp luật về đo lường, cơ quan thực hiện kiểm tra xử lý theo thẩm quyền và có trách nhiệm thông báo cho cơ quan thực hiện kiểm tra tại địa phương nơi nhập khẩu tăng cường kiểm tra tại cửa khẩu hoặc kiến nghị cơ quan nhà nước có thẩm quyền ra quyết định tạm dừng hoặc dừng việc nhập khẩu loại phương tiện đo, hàng đóng gói </w:t>
            </w:r>
            <w:r w:rsidRPr="00D2203D">
              <w:rPr>
                <w:rFonts w:ascii="Arial" w:eastAsia="Times New Roman" w:hAnsi="Arial" w:cs="Arial"/>
                <w:sz w:val="18"/>
                <w:szCs w:val="18"/>
                <w:lang w:val="vi-VN"/>
              </w:rPr>
              <w:lastRenderedPageBreak/>
              <w:t>sẵn đó;</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đ) Trường hợp phát hiện phương tiện đo, chuẩn đo lường, lượng của hàng đóng gói sẵn sản xuất trong nước không phù hợp quy định của pháp luật về đo lường, cơ quan thực hiện kiểm tra xử lý theo thẩm quyền, xem xét, kiểm tra trong sản xuất; trường hợp phương tiện đo, chuẩn đo lường, hàng đóng gói sẵn đó được sản xuất tại địa phương khác thì thông báo bằng văn bản cho cơ quan thực hiện kiểm tra tại địa phương nơi sản xuất để xem xét, kiểm tra trong sản xuất;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rPr>
              <w:t>e</w:t>
            </w:r>
            <w:r w:rsidRPr="00D2203D">
              <w:rPr>
                <w:rFonts w:ascii="Arial" w:eastAsia="Times New Roman" w:hAnsi="Arial" w:cs="Arial"/>
                <w:sz w:val="18"/>
                <w:szCs w:val="18"/>
                <w:lang w:val="vi-VN"/>
              </w:rPr>
              <w:t>) Cơ quan thực hiện kiểm tra phải chịu trách nhiệm về nội dung thông báo và hồ sơ gửi cho các cơ quan quy định tại các Điểm </w:t>
            </w:r>
            <w:r w:rsidRPr="00D2203D">
              <w:rPr>
                <w:rFonts w:ascii="Arial" w:eastAsia="Times New Roman" w:hAnsi="Arial" w:cs="Arial"/>
                <w:sz w:val="18"/>
                <w:szCs w:val="18"/>
              </w:rPr>
              <w:t>b</w:t>
            </w:r>
            <w:r w:rsidRPr="00D2203D">
              <w:rPr>
                <w:rFonts w:ascii="Arial" w:eastAsia="Times New Roman" w:hAnsi="Arial" w:cs="Arial"/>
                <w:sz w:val="18"/>
                <w:szCs w:val="18"/>
                <w:lang w:val="vi-VN"/>
              </w:rPr>
              <w:t>, d và đ của </w:t>
            </w:r>
            <w:r w:rsidRPr="00D2203D">
              <w:rPr>
                <w:rFonts w:ascii="Arial" w:eastAsia="Times New Roman" w:hAnsi="Arial" w:cs="Arial"/>
                <w:sz w:val="18"/>
                <w:szCs w:val="18"/>
              </w:rPr>
              <w:t>K</w:t>
            </w:r>
            <w:r w:rsidRPr="00D2203D">
              <w:rPr>
                <w:rFonts w:ascii="Arial" w:eastAsia="Times New Roman" w:hAnsi="Arial" w:cs="Arial"/>
                <w:sz w:val="18"/>
                <w:szCs w:val="18"/>
                <w:lang w:val="vi-VN"/>
              </w:rPr>
              <w:t>hoản 4 Điều này. Cơ quan tiếp nhận hồ sơ để xử lý có trách nhiệm xử lý theo quy định của pháp luật và thông báo </w:t>
            </w:r>
            <w:r w:rsidRPr="00D2203D">
              <w:rPr>
                <w:rFonts w:ascii="Arial" w:eastAsia="Times New Roman" w:hAnsi="Arial" w:cs="Arial"/>
                <w:sz w:val="18"/>
                <w:szCs w:val="18"/>
              </w:rPr>
              <w:t>lại </w:t>
            </w:r>
            <w:r w:rsidRPr="00D2203D">
              <w:rPr>
                <w:rFonts w:ascii="Arial" w:eastAsia="Times New Roman" w:hAnsi="Arial" w:cs="Arial"/>
                <w:sz w:val="18"/>
                <w:szCs w:val="18"/>
                <w:lang w:val="vi-VN"/>
              </w:rPr>
              <w:t>kết quả xử lý cho cơ quan thực hiện kiểm tra.</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vi-VN"/>
              </w:rPr>
              <w:t>Điều 18. Kinh phí lấy mẫu kiểm tra nhà nước về đo lường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vi-VN"/>
              </w:rPr>
              <w:t>1. Kinh phí lấy mẫu kiểm tra nhà nước về đo lường bao gồm:</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a) Chi phí mua mẫu;</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b) Chi phí thuê dịch vụ kiểm định, hiệu chuẩn, thử nghiệm;</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c) Các chi phí khác phải mua và thuê ngoài để phục vụ kiểm tra (không bao gồm các khoản chi thuộc hoạt động bộ máy, chi chuyên môn nghiệp vụ của các cơ quan thực hiện kiểm tra và cơ quan phối hợp kiểm tra đã được bố trí từ nguồn chi hoạt động thường xuyên hàng năm của đơn vị).</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2. Khung mức chi kiểm tra nhà nước về đo lường được áp dụng theo hướng dẫn của Bộ Tài chính về quản lý và sử dụng kinh phí đối với hoạt động kiểm tra nhà nước về chất lượng sản phẩm, hàng hoá.</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3. </w:t>
            </w:r>
            <w:r w:rsidRPr="00D2203D">
              <w:rPr>
                <w:rFonts w:ascii="Arial" w:eastAsia="Times New Roman" w:hAnsi="Arial" w:cs="Arial"/>
                <w:sz w:val="18"/>
                <w:szCs w:val="18"/>
                <w:lang w:val="vi-VN"/>
              </w:rPr>
              <w:t>Kinh phí lấy mẫu kiểm tra nhà nước về đo lường do cơ quan thực hiện kiểm tra chi trả</w:t>
            </w:r>
            <w:r w:rsidRPr="00D2203D">
              <w:rPr>
                <w:rFonts w:ascii="Arial" w:eastAsia="Times New Roman" w:hAnsi="Arial" w:cs="Arial"/>
                <w:sz w:val="18"/>
                <w:szCs w:val="18"/>
                <w:lang w:val="pt-BR"/>
              </w:rPr>
              <w:t> và </w:t>
            </w:r>
            <w:r w:rsidRPr="00D2203D">
              <w:rPr>
                <w:rFonts w:ascii="Arial" w:eastAsia="Times New Roman" w:hAnsi="Arial" w:cs="Arial"/>
                <w:sz w:val="18"/>
                <w:szCs w:val="18"/>
                <w:lang w:val="vi-VN"/>
              </w:rPr>
              <w:t>được </w:t>
            </w:r>
            <w:r w:rsidRPr="00D2203D">
              <w:rPr>
                <w:rFonts w:ascii="Arial" w:eastAsia="Times New Roman" w:hAnsi="Arial" w:cs="Arial"/>
                <w:sz w:val="18"/>
                <w:szCs w:val="18"/>
                <w:lang w:val="pt-BR"/>
              </w:rPr>
              <w:t>bố trí</w:t>
            </w:r>
            <w:r w:rsidRPr="00D2203D">
              <w:rPr>
                <w:rFonts w:ascii="Arial" w:eastAsia="Times New Roman" w:hAnsi="Arial" w:cs="Arial"/>
                <w:sz w:val="18"/>
                <w:szCs w:val="18"/>
                <w:lang w:val="vi-VN"/>
              </w:rPr>
              <w:t> trong dự toán </w:t>
            </w:r>
            <w:r w:rsidRPr="00D2203D">
              <w:rPr>
                <w:rFonts w:ascii="Arial" w:eastAsia="Times New Roman" w:hAnsi="Arial" w:cs="Arial"/>
                <w:sz w:val="18"/>
                <w:szCs w:val="18"/>
                <w:lang w:val="pt-BR"/>
              </w:rPr>
              <w:t>chi ngân sách hàng năm của </w:t>
            </w:r>
            <w:r w:rsidRPr="00D2203D">
              <w:rPr>
                <w:rFonts w:ascii="Arial" w:eastAsia="Times New Roman" w:hAnsi="Arial" w:cs="Arial"/>
                <w:sz w:val="18"/>
                <w:szCs w:val="18"/>
                <w:lang w:val="vi-VN"/>
              </w:rPr>
              <w:t>cơ quan thực hiện kiểm tra</w:t>
            </w:r>
            <w:r w:rsidRPr="00D2203D">
              <w:rPr>
                <w:rFonts w:ascii="Arial" w:eastAsia="Times New Roman" w:hAnsi="Arial" w:cs="Arial"/>
                <w:sz w:val="18"/>
                <w:szCs w:val="18"/>
                <w:lang w:val="pt-BR"/>
              </w:rPr>
              <w: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4</w:t>
            </w:r>
            <w:r w:rsidRPr="00D2203D">
              <w:rPr>
                <w:rFonts w:ascii="Arial" w:eastAsia="Times New Roman" w:hAnsi="Arial" w:cs="Arial"/>
                <w:sz w:val="18"/>
                <w:szCs w:val="18"/>
                <w:lang w:val="vi-VN"/>
              </w:rPr>
              <w:t>. Trường hợp kết luận tổ chức, cá nhân vi phạm </w:t>
            </w:r>
            <w:r w:rsidRPr="00D2203D">
              <w:rPr>
                <w:rFonts w:ascii="Arial" w:eastAsia="Times New Roman" w:hAnsi="Arial" w:cs="Arial"/>
                <w:sz w:val="18"/>
                <w:szCs w:val="18"/>
              </w:rPr>
              <w:t>pháp luật </w:t>
            </w:r>
            <w:r w:rsidRPr="00D2203D">
              <w:rPr>
                <w:rFonts w:ascii="Arial" w:eastAsia="Times New Roman" w:hAnsi="Arial" w:cs="Arial"/>
                <w:sz w:val="18"/>
                <w:szCs w:val="18"/>
                <w:lang w:val="vi-VN"/>
              </w:rPr>
              <w:t>về đo lường thì tổ chức, c</w:t>
            </w:r>
            <w:r w:rsidRPr="00D2203D">
              <w:rPr>
                <w:rFonts w:ascii="Arial" w:eastAsia="Times New Roman" w:hAnsi="Arial" w:cs="Arial"/>
                <w:sz w:val="18"/>
                <w:szCs w:val="18"/>
                <w:lang w:val="pt-BR"/>
              </w:rPr>
              <w:t>á</w:t>
            </w:r>
            <w:r w:rsidRPr="00D2203D">
              <w:rPr>
                <w:rFonts w:ascii="Arial" w:eastAsia="Times New Roman" w:hAnsi="Arial" w:cs="Arial"/>
                <w:sz w:val="18"/>
                <w:szCs w:val="18"/>
                <w:lang w:val="vi-VN"/>
              </w:rPr>
              <w:t> nhân </w:t>
            </w:r>
            <w:r w:rsidRPr="00D2203D">
              <w:rPr>
                <w:rFonts w:ascii="Arial" w:eastAsia="Times New Roman" w:hAnsi="Arial" w:cs="Arial"/>
                <w:sz w:val="18"/>
                <w:szCs w:val="18"/>
                <w:lang w:val="pt-BR"/>
              </w:rPr>
              <w:t>vi phạm đó </w:t>
            </w:r>
            <w:r w:rsidRPr="00D2203D">
              <w:rPr>
                <w:rFonts w:ascii="Arial" w:eastAsia="Times New Roman" w:hAnsi="Arial" w:cs="Arial"/>
                <w:sz w:val="18"/>
                <w:szCs w:val="18"/>
                <w:lang w:val="vi-VN"/>
              </w:rPr>
              <w:t>phải hoàn trả kinh phí lấy mẫu kiểm tra cho cơ quan thực hiện kiểm tra</w:t>
            </w:r>
            <w:r w:rsidRPr="00D2203D">
              <w:rPr>
                <w:rFonts w:ascii="Arial" w:eastAsia="Times New Roman" w:hAnsi="Arial" w:cs="Arial"/>
                <w:sz w:val="18"/>
                <w:szCs w:val="18"/>
                <w:lang w:val="pt-BR"/>
              </w:rPr>
              <w:t> theo quy định của pháp luật</w:t>
            </w:r>
            <w:r w:rsidRPr="00D2203D">
              <w:rPr>
                <w:rFonts w:ascii="Arial" w:eastAsia="Times New Roman" w:hAnsi="Arial" w:cs="Arial"/>
                <w:sz w:val="18"/>
                <w:szCs w:val="18"/>
                <w:lang w:val="vi-VN"/>
              </w:rPr>
              <w:t>.</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5. Việc thu, nộp, quản lý và sử dụng kinh phí lấy mẫu kiểm tra do tổ chức, cá nhân vi phạm hoàn trả được áp dụng theo quy định của pháp luật về quản lý và sử dụng kinh phí đối với hoạt động kiểm tra nhà nước về chất lượng sản phẩm, hàng hoá.</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20"/>
                <w:szCs w:val="20"/>
                <w:lang w:val="pt-BR"/>
              </w:rPr>
              <w:t> </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lang w:val="pt-BR"/>
              </w:rPr>
              <w:t>Chương V</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lang w:val="pt-BR"/>
              </w:rPr>
              <w:t>ĐIỀU KHOẢN THI HÀNH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pt-BR"/>
              </w:rPr>
              <w:t>Điều 19. Hiệu lực thi hành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Nghị định này có hiệu lực thi hành kể từ ngày 15 tháng 12 năm 2012.</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b/>
                <w:bCs/>
                <w:sz w:val="18"/>
                <w:szCs w:val="18"/>
                <w:lang w:val="pt-BR"/>
              </w:rPr>
              <w:t>Điều 20. Trách nhiệm thi hành</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1. Bộ trưởng Bộ Khoa học và Công nghệ chịu trách nhiệm hướng dẫn và tổ chức thực hiện Nghị định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2. Các Bộ trưởng, Thủ trưởng cơ quan ngang Bộ, Thủ trưởng cơ quan thuộc Chính phủ, Chủ tịch Ủy ban nhân dân các tỉnh, thành phố trực thuộc Trung ương và các tổ chức, cá nhân liên quan chịu trách nhiệm thi hành Nghị định này./.</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w:t>
            </w:r>
          </w:p>
          <w:tbl>
            <w:tblPr>
              <w:tblW w:w="5000" w:type="pct"/>
              <w:tblCellMar>
                <w:left w:w="0" w:type="dxa"/>
                <w:right w:w="0" w:type="dxa"/>
              </w:tblCellMar>
              <w:tblLook w:val="04A0"/>
            </w:tblPr>
            <w:tblGrid>
              <w:gridCol w:w="7245"/>
              <w:gridCol w:w="4740"/>
            </w:tblGrid>
            <w:tr w:rsidR="00D2203D" w:rsidRPr="00D2203D" w:rsidTr="00D2203D">
              <w:tc>
                <w:tcPr>
                  <w:tcW w:w="6984" w:type="dxa"/>
                  <w:tcBorders>
                    <w:top w:val="nil"/>
                    <w:left w:val="nil"/>
                    <w:bottom w:val="nil"/>
                    <w:right w:val="nil"/>
                  </w:tcBorders>
                  <w:tcMar>
                    <w:top w:w="0" w:type="dxa"/>
                    <w:left w:w="108" w:type="dxa"/>
                    <w:bottom w:w="0" w:type="dxa"/>
                    <w:right w:w="108" w:type="dxa"/>
                  </w:tcMar>
                  <w:hideMark/>
                </w:tcPr>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b/>
                      <w:bCs/>
                      <w:i/>
                      <w:iCs/>
                      <w:sz w:val="18"/>
                      <w:szCs w:val="18"/>
                    </w:rPr>
                    <w:t> </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b/>
                      <w:bCs/>
                      <w:i/>
                      <w:iCs/>
                      <w:sz w:val="18"/>
                      <w:szCs w:val="18"/>
                      <w:lang w:val="pt-BR"/>
                    </w:rPr>
                    <w:t>Nơi nhận:</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Ban Bí thư Trung ương Đảng;</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Thủ tướng, các Phó Thủ tướng Chính phủ;</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Các Bộ, cơ quan ngang Bộ, cơ quan thuộc CP;</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VP BCĐ TW về phòng, chống tham nhũng;</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HĐND, UBND các tỉnh, TP trực thuộc TW;</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Văn phòng TW và các Ban của Đảng;</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Văn phòng Tổng Bí thư;</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Văn phòng Chủ tịch nước;</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Hội đồng Dân tộc và các UB của Quốc hội;</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Văn phòng Quốc hội;</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Tòa án nhân dân tối cao;</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Viện kiểm sát nhân dân tối cao;</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Kiểm toán Nhà nước;</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Ủy ban Giám sát tài chính QG;</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Ngân hàng Chính sách xã hội;</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Ngân hàng Phát triển Việt Nam;</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Ủy ban TW Mặt trận Tổ quốc Việt Nam;</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Cơ quan Trung ương của các đoàn thể;</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VPCP: BTCN, các PCN, Trợ lý TTCP, Cổng TTĐT,</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các Vụ, Cục, đơn vị trực thuộc, Công báo;</w:t>
                  </w:r>
                </w:p>
                <w:p w:rsidR="00D2203D" w:rsidRPr="00D2203D" w:rsidRDefault="00D2203D" w:rsidP="00D2203D">
                  <w:pPr>
                    <w:spacing w:before="30" w:after="30" w:line="240" w:lineRule="auto"/>
                    <w:jc w:val="both"/>
                    <w:rPr>
                      <w:rFonts w:ascii="Arial" w:eastAsia="Times New Roman" w:hAnsi="Arial" w:cs="Arial"/>
                      <w:sz w:val="18"/>
                      <w:szCs w:val="18"/>
                    </w:rPr>
                  </w:pPr>
                  <w:r w:rsidRPr="00D2203D">
                    <w:rPr>
                      <w:rFonts w:ascii="Arial" w:eastAsia="Times New Roman" w:hAnsi="Arial" w:cs="Arial"/>
                      <w:sz w:val="18"/>
                      <w:szCs w:val="18"/>
                      <w:lang w:val="pt-BR"/>
                    </w:rPr>
                    <w:t>- Lưu: Văn thư, KGVX (5b).N 300</w:t>
                  </w:r>
                </w:p>
              </w:tc>
              <w:tc>
                <w:tcPr>
                  <w:tcW w:w="4569" w:type="dxa"/>
                  <w:tcBorders>
                    <w:top w:val="nil"/>
                    <w:left w:val="nil"/>
                    <w:bottom w:val="nil"/>
                    <w:right w:val="nil"/>
                  </w:tcBorders>
                  <w:tcMar>
                    <w:top w:w="0" w:type="dxa"/>
                    <w:left w:w="108" w:type="dxa"/>
                    <w:bottom w:w="0" w:type="dxa"/>
                    <w:right w:w="108" w:type="dxa"/>
                  </w:tcMar>
                  <w:hideMark/>
                </w:tcPr>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rPr>
                    <w:t>TM. CHÍNH PHỦ</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lang w:val="de-DE"/>
                    </w:rPr>
                    <w:t>THỦ TƯỚNG</w:t>
                  </w:r>
                </w:p>
                <w:p w:rsidR="00D2203D" w:rsidRPr="00D2203D" w:rsidRDefault="00D2203D" w:rsidP="00D2203D">
                  <w:pPr>
                    <w:spacing w:before="90" w:after="90" w:line="240" w:lineRule="auto"/>
                    <w:jc w:val="both"/>
                    <w:rPr>
                      <w:rFonts w:ascii="Arial" w:eastAsia="Times New Roman" w:hAnsi="Arial" w:cs="Arial"/>
                      <w:sz w:val="18"/>
                      <w:szCs w:val="18"/>
                    </w:rPr>
                  </w:pPr>
                  <w:r w:rsidRPr="00D2203D">
                    <w:rPr>
                      <w:rFonts w:ascii="Arial" w:eastAsia="Times New Roman" w:hAnsi="Arial" w:cs="Arial"/>
                      <w:sz w:val="18"/>
                      <w:szCs w:val="18"/>
                      <w:lang w:val="nl-NL"/>
                    </w:rPr>
                    <w:t> </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sz w:val="18"/>
                      <w:szCs w:val="18"/>
                      <w:lang w:val="nl-NL"/>
                    </w:rPr>
                    <w:t> </w:t>
                  </w:r>
                  <w:r w:rsidRPr="00D2203D">
                    <w:rPr>
                      <w:rFonts w:ascii="Arial" w:eastAsia="Times New Roman" w:hAnsi="Arial" w:cs="Arial"/>
                      <w:b/>
                      <w:bCs/>
                      <w:i/>
                      <w:iCs/>
                      <w:sz w:val="18"/>
                      <w:szCs w:val="18"/>
                      <w:lang w:val="nl-NL"/>
                    </w:rPr>
                    <w:t>(Đã ký)</w:t>
                  </w:r>
                </w:p>
                <w:p w:rsidR="00D2203D" w:rsidRPr="00D2203D" w:rsidRDefault="00D2203D" w:rsidP="00D2203D">
                  <w:pPr>
                    <w:spacing w:before="90" w:after="90" w:line="240" w:lineRule="auto"/>
                    <w:jc w:val="center"/>
                    <w:rPr>
                      <w:rFonts w:ascii="Arial" w:eastAsia="Times New Roman" w:hAnsi="Arial" w:cs="Arial"/>
                      <w:sz w:val="18"/>
                      <w:szCs w:val="18"/>
                    </w:rPr>
                  </w:pPr>
                  <w:r w:rsidRPr="00D2203D">
                    <w:rPr>
                      <w:rFonts w:ascii="Arial" w:eastAsia="Times New Roman" w:hAnsi="Arial" w:cs="Arial"/>
                      <w:b/>
                      <w:bCs/>
                      <w:sz w:val="18"/>
                      <w:szCs w:val="18"/>
                      <w:lang w:val="nl-NL"/>
                    </w:rPr>
                    <w:t>Nguyễn Tấn Dũng</w:t>
                  </w:r>
                </w:p>
              </w:tc>
            </w:tr>
          </w:tbl>
          <w:p w:rsidR="00D2203D" w:rsidRPr="00D2203D" w:rsidRDefault="00D2203D" w:rsidP="00D2203D">
            <w:pPr>
              <w:spacing w:after="0" w:line="240" w:lineRule="auto"/>
              <w:jc w:val="both"/>
              <w:rPr>
                <w:rFonts w:ascii="Arial" w:eastAsia="Times New Roman" w:hAnsi="Arial" w:cs="Arial"/>
                <w:sz w:val="18"/>
                <w:szCs w:val="18"/>
              </w:rPr>
            </w:pPr>
          </w:p>
        </w:tc>
      </w:tr>
      <w:tr w:rsidR="00D2203D" w:rsidRPr="00D2203D" w:rsidTr="00D2203D">
        <w:tc>
          <w:tcPr>
            <w:tcW w:w="0" w:type="auto"/>
            <w:tcBorders>
              <w:top w:val="nil"/>
              <w:left w:val="nil"/>
              <w:bottom w:val="nil"/>
              <w:right w:val="nil"/>
            </w:tcBorders>
            <w:tcMar>
              <w:top w:w="45" w:type="dxa"/>
              <w:left w:w="45" w:type="dxa"/>
              <w:bottom w:w="45" w:type="dxa"/>
              <w:right w:w="45" w:type="dxa"/>
            </w:tcMar>
            <w:vAlign w:val="center"/>
            <w:hideMark/>
          </w:tcPr>
          <w:p w:rsidR="00D2203D" w:rsidRPr="00D2203D" w:rsidRDefault="00D2203D" w:rsidP="00D2203D">
            <w:pPr>
              <w:spacing w:after="0" w:line="240" w:lineRule="auto"/>
              <w:jc w:val="both"/>
              <w:rPr>
                <w:rFonts w:ascii="Arial" w:eastAsia="Times New Roman" w:hAnsi="Arial" w:cs="Arial"/>
                <w:sz w:val="18"/>
                <w:szCs w:val="18"/>
              </w:rPr>
            </w:pPr>
          </w:p>
        </w:tc>
      </w:tr>
    </w:tbl>
    <w:p w:rsidR="003D6114" w:rsidRDefault="003D6114"/>
    <w:sectPr w:rsidR="003D6114" w:rsidSect="00AB6B7C">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Palatin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D2203D"/>
    <w:rsid w:val="003D6114"/>
    <w:rsid w:val="00982A22"/>
    <w:rsid w:val="00AB6B7C"/>
    <w:rsid w:val="00BC04F8"/>
    <w:rsid w:val="00D22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14"/>
  </w:style>
  <w:style w:type="paragraph" w:styleId="Heading9">
    <w:name w:val="heading 9"/>
    <w:basedOn w:val="Normal"/>
    <w:link w:val="Heading9Char"/>
    <w:uiPriority w:val="9"/>
    <w:qFormat/>
    <w:rsid w:val="00D2203D"/>
    <w:pPr>
      <w:spacing w:before="100" w:beforeAutospacing="1" w:after="100" w:afterAutospacing="1" w:line="240" w:lineRule="auto"/>
      <w:outlineLvl w:val="8"/>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D2203D"/>
    <w:rPr>
      <w:rFonts w:eastAsia="Times New Roman" w:cs="Times New Roman"/>
      <w:sz w:val="24"/>
      <w:szCs w:val="24"/>
    </w:rPr>
  </w:style>
  <w:style w:type="paragraph" w:customStyle="1" w:styleId="abc">
    <w:name w:val="abc"/>
    <w:basedOn w:val="Normal"/>
    <w:rsid w:val="00D2203D"/>
    <w:pPr>
      <w:spacing w:before="100" w:beforeAutospacing="1" w:after="100" w:afterAutospacing="1" w:line="240" w:lineRule="auto"/>
    </w:pPr>
    <w:rPr>
      <w:rFonts w:eastAsia="Times New Roman" w:cs="Times New Roman"/>
      <w:sz w:val="24"/>
      <w:szCs w:val="24"/>
    </w:rPr>
  </w:style>
  <w:style w:type="paragraph" w:styleId="BodyTextIndent">
    <w:name w:val="Body Text Indent"/>
    <w:basedOn w:val="Normal"/>
    <w:link w:val="BodyTextIndentChar"/>
    <w:uiPriority w:val="99"/>
    <w:semiHidden/>
    <w:unhideWhenUsed/>
    <w:rsid w:val="00D2203D"/>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semiHidden/>
    <w:rsid w:val="00D2203D"/>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819965">
      <w:bodyDiv w:val="1"/>
      <w:marLeft w:val="0"/>
      <w:marRight w:val="0"/>
      <w:marTop w:val="0"/>
      <w:marBottom w:val="0"/>
      <w:divBdr>
        <w:top w:val="none" w:sz="0" w:space="0" w:color="auto"/>
        <w:left w:val="none" w:sz="0" w:space="0" w:color="auto"/>
        <w:bottom w:val="none" w:sz="0" w:space="0" w:color="auto"/>
        <w:right w:val="none" w:sz="0" w:space="0" w:color="auto"/>
      </w:divBdr>
      <w:divsChild>
        <w:div w:id="27644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3A56CDC-1B10-44B2-9410-BA148CA2E2C7}"/>
</file>

<file path=customXml/itemProps2.xml><?xml version="1.0" encoding="utf-8"?>
<ds:datastoreItem xmlns:ds="http://schemas.openxmlformats.org/officeDocument/2006/customXml" ds:itemID="{EA2F043D-3712-4D95-BC34-DC22D100E95E}"/>
</file>

<file path=customXml/itemProps3.xml><?xml version="1.0" encoding="utf-8"?>
<ds:datastoreItem xmlns:ds="http://schemas.openxmlformats.org/officeDocument/2006/customXml" ds:itemID="{0F4359C4-FF17-4774-BE58-BF75E1B43CED}"/>
</file>

<file path=docProps/app.xml><?xml version="1.0" encoding="utf-8"?>
<Properties xmlns="http://schemas.openxmlformats.org/officeDocument/2006/extended-properties" xmlns:vt="http://schemas.openxmlformats.org/officeDocument/2006/docPropsVTypes">
  <Template>Normal</Template>
  <TotalTime>3</TotalTime>
  <Pages>5</Pages>
  <Words>3492</Words>
  <Characters>19910</Characters>
  <Application>Microsoft Office Word</Application>
  <DocSecurity>0</DocSecurity>
  <Lines>165</Lines>
  <Paragraphs>46</Paragraphs>
  <ScaleCrop>false</ScaleCrop>
  <Company>Microsoft</Company>
  <LinksUpToDate>false</LinksUpToDate>
  <CharactersWithSpaces>23356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2018-06-06T08:23:00Z</dcterms:created>
  <dcterms:modified xsi:type="dcterms:W3CDTF">2018-06-06T08:26:00Z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