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1" w:rsidRPr="00B600AB" w:rsidRDefault="003D3451" w:rsidP="003D3451">
      <w:pPr>
        <w:spacing w:before="120" w:after="60"/>
        <w:rPr>
          <w:b/>
          <w:sz w:val="28"/>
          <w:szCs w:val="28"/>
          <w:lang w:val="pt-BR"/>
        </w:rPr>
      </w:pPr>
      <w:r w:rsidRPr="00B600AB">
        <w:rPr>
          <w:b/>
          <w:bCs/>
          <w:spacing w:val="-8"/>
          <w:sz w:val="28"/>
          <w:szCs w:val="28"/>
          <w:lang w:val="pt-BR"/>
        </w:rPr>
        <w:t>Đề án:</w:t>
      </w:r>
      <w:r w:rsidRPr="00B600AB">
        <w:rPr>
          <w:b/>
          <w:spacing w:val="-8"/>
          <w:sz w:val="28"/>
          <w:szCs w:val="28"/>
          <w:lang w:val="pt-BR"/>
        </w:rPr>
        <w:t xml:space="preserve"> “</w:t>
      </w:r>
      <w:r w:rsidRPr="00B600AB">
        <w:rPr>
          <w:b/>
          <w:color w:val="000000"/>
          <w:sz w:val="28"/>
          <w:szCs w:val="28"/>
          <w:lang w:val="pt-BR"/>
        </w:rPr>
        <w:t>Nâng cao năng lực hoạt động của Ban Thanh tra nhân dân và Ban giám sát đầu tư của cộng đồng tại 02 xã thuộc huyện Lý Nhân, tỉnh Hà Nam</w:t>
      </w:r>
    </w:p>
    <w:p w:rsidR="003D3451" w:rsidRPr="00425F2A" w:rsidRDefault="003D3451" w:rsidP="003D3451">
      <w:pPr>
        <w:spacing w:before="120" w:after="60"/>
        <w:rPr>
          <w:spacing w:val="-8"/>
          <w:sz w:val="28"/>
          <w:szCs w:val="28"/>
          <w:lang w:val="pt-BR"/>
        </w:rPr>
      </w:pPr>
      <w:r w:rsidRPr="00425F2A">
        <w:rPr>
          <w:spacing w:val="-8"/>
          <w:sz w:val="28"/>
          <w:szCs w:val="28"/>
          <w:lang w:val="pt-BR"/>
        </w:rPr>
        <w:t>- Cấp quản lý: Tỉnh</w:t>
      </w:r>
    </w:p>
    <w:p w:rsidR="003D3451" w:rsidRPr="00425F2A" w:rsidRDefault="003D3451" w:rsidP="003D3451">
      <w:pPr>
        <w:spacing w:before="120" w:after="60"/>
        <w:rPr>
          <w:sz w:val="28"/>
          <w:szCs w:val="28"/>
          <w:lang w:val="pt-BR"/>
        </w:rPr>
      </w:pPr>
      <w:r w:rsidRPr="00425F2A">
        <w:rPr>
          <w:sz w:val="28"/>
          <w:szCs w:val="28"/>
          <w:lang w:val="pt-BR"/>
        </w:rPr>
        <w:t xml:space="preserve">- Mục tiêu: </w:t>
      </w:r>
    </w:p>
    <w:p w:rsidR="003D3451" w:rsidRPr="00425F2A" w:rsidRDefault="003D3451" w:rsidP="003D3451">
      <w:pPr>
        <w:spacing w:before="120" w:after="60"/>
        <w:ind w:firstLine="720"/>
        <w:rPr>
          <w:iCs/>
          <w:spacing w:val="-4"/>
          <w:sz w:val="28"/>
          <w:szCs w:val="28"/>
          <w:lang w:val="pt-BR"/>
        </w:rPr>
      </w:pPr>
      <w:r w:rsidRPr="00425F2A">
        <w:rPr>
          <w:sz w:val="28"/>
          <w:szCs w:val="28"/>
          <w:lang w:val="pt-BR"/>
        </w:rPr>
        <w:t>+</w:t>
      </w:r>
      <w:r w:rsidRPr="00425F2A">
        <w:rPr>
          <w:b/>
          <w:sz w:val="28"/>
          <w:szCs w:val="28"/>
          <w:lang w:val="pt-BR"/>
        </w:rPr>
        <w:t xml:space="preserve"> </w:t>
      </w:r>
      <w:r w:rsidRPr="00425F2A">
        <w:rPr>
          <w:sz w:val="28"/>
          <w:lang w:val="pt-BR"/>
        </w:rPr>
        <w:t xml:space="preserve">Nâng cao năng lực hoạt động của Ban Thanh tra nhân dân và Ban Giám sát đầu tư </w:t>
      </w:r>
      <w:r w:rsidRPr="00425F2A">
        <w:rPr>
          <w:sz w:val="28"/>
          <w:szCs w:val="28"/>
          <w:lang w:val="pt-BR"/>
        </w:rPr>
        <w:t xml:space="preserve">của cộng đồng tại 02 xã trọng điểm </w:t>
      </w:r>
      <w:r w:rsidRPr="00425F2A">
        <w:rPr>
          <w:spacing w:val="-4"/>
          <w:sz w:val="28"/>
          <w:szCs w:val="28"/>
          <w:lang w:val="pt-BR"/>
        </w:rPr>
        <w:t xml:space="preserve">thuộc huyện Lý Nhân, tỉnh Hà Nam gồm: xã Phú Phúc, xã Nhân Bình, huyện Lý Nhân </w:t>
      </w:r>
      <w:r w:rsidRPr="00425F2A">
        <w:rPr>
          <w:sz w:val="28"/>
          <w:lang w:val="pt-BR"/>
        </w:rPr>
        <w:t>t</w:t>
      </w:r>
      <w:r w:rsidRPr="00425F2A">
        <w:rPr>
          <w:sz w:val="28"/>
          <w:szCs w:val="28"/>
          <w:lang w:val="pt-BR"/>
        </w:rPr>
        <w:t>hông qua các hoạt động cung cấp thông tin, tư vấn, hỗ trợ trực tiếp về kỹ năng, nghiệp vụ.</w:t>
      </w:r>
    </w:p>
    <w:p w:rsidR="003D3451" w:rsidRPr="00425F2A" w:rsidRDefault="003D3451" w:rsidP="003D3451">
      <w:pPr>
        <w:pStyle w:val="Textbody"/>
        <w:spacing w:before="120" w:after="60"/>
        <w:ind w:firstLine="720"/>
        <w:jc w:val="both"/>
        <w:rPr>
          <w:spacing w:val="-6"/>
          <w:sz w:val="28"/>
          <w:szCs w:val="28"/>
          <w:lang w:val="pt-BR"/>
        </w:rPr>
      </w:pPr>
      <w:r w:rsidRPr="00425F2A">
        <w:rPr>
          <w:spacing w:val="-6"/>
          <w:sz w:val="28"/>
          <w:szCs w:val="28"/>
          <w:lang w:val="pt-BR"/>
        </w:rPr>
        <w:t xml:space="preserve">+ Giúp các Ban Thanh tra nhân dân và Ban Giám sát đầu tư của cộng đồng tổ chức thực hiện có hiệu quả, có chất lượng hoạt động giám sát cộng đồng đối với các công trình dự án theo kế hoạch giám sát đã đề ra, đồng thời nâng cao kỹ năng, kinh nghiệm tác nghiệp cho các thành viên Ban Giám sát đầu tư của cộng đồng. </w:t>
      </w:r>
    </w:p>
    <w:p w:rsidR="003D3451" w:rsidRPr="00425F2A" w:rsidRDefault="003D3451" w:rsidP="003D3451">
      <w:pPr>
        <w:spacing w:before="120" w:after="60"/>
        <w:rPr>
          <w:spacing w:val="-8"/>
          <w:sz w:val="28"/>
          <w:szCs w:val="28"/>
          <w:lang w:val="pt-BR"/>
        </w:rPr>
      </w:pPr>
      <w:r w:rsidRPr="00425F2A">
        <w:rPr>
          <w:sz w:val="28"/>
          <w:szCs w:val="28"/>
          <w:lang w:val="pt-BR"/>
        </w:rPr>
        <w:t>- Cơ quan chủ trì thực hiện:</w:t>
      </w:r>
      <w:r w:rsidRPr="00425F2A">
        <w:rPr>
          <w:spacing w:val="-8"/>
          <w:sz w:val="28"/>
          <w:szCs w:val="28"/>
          <w:lang w:val="pt-BR"/>
        </w:rPr>
        <w:t xml:space="preserve"> Uỷ ban mặt trận Tổ quốc Việt Nam tỉnh Hà Nam</w:t>
      </w:r>
    </w:p>
    <w:p w:rsidR="003D3451" w:rsidRPr="00425F2A" w:rsidRDefault="003D3451" w:rsidP="003D3451">
      <w:pPr>
        <w:spacing w:before="120" w:after="60"/>
        <w:rPr>
          <w:spacing w:val="-8"/>
          <w:sz w:val="28"/>
          <w:szCs w:val="28"/>
          <w:lang w:val="pt-BR"/>
        </w:rPr>
      </w:pPr>
      <w:r w:rsidRPr="00425F2A">
        <w:rPr>
          <w:sz w:val="28"/>
          <w:szCs w:val="28"/>
          <w:lang w:val="pt-BR"/>
        </w:rPr>
        <w:t>- Chủ nhiệm:</w:t>
      </w:r>
      <w:r w:rsidRPr="00425F2A">
        <w:rPr>
          <w:spacing w:val="-8"/>
          <w:sz w:val="28"/>
          <w:szCs w:val="28"/>
          <w:lang w:val="pt-BR"/>
        </w:rPr>
        <w:t xml:space="preserve"> Bà Hà Thị Minh Tâm - </w:t>
      </w:r>
      <w:r w:rsidRPr="00425F2A">
        <w:rPr>
          <w:sz w:val="28"/>
          <w:szCs w:val="28"/>
          <w:lang w:val="pt-BR"/>
        </w:rPr>
        <w:t>Chủ tịch Ủy ban Mặt trận Tổ quốc Việt Nam tỉnh Hà Nam</w:t>
      </w:r>
    </w:p>
    <w:p w:rsidR="003D3451" w:rsidRPr="00425F2A" w:rsidRDefault="003D3451" w:rsidP="003D3451">
      <w:pPr>
        <w:spacing w:before="120" w:after="60"/>
        <w:rPr>
          <w:sz w:val="28"/>
          <w:szCs w:val="28"/>
          <w:lang w:val="pt-BR"/>
        </w:rPr>
      </w:pPr>
      <w:r w:rsidRPr="00425F2A">
        <w:rPr>
          <w:sz w:val="28"/>
          <w:szCs w:val="28"/>
          <w:lang w:val="pt-BR"/>
        </w:rPr>
        <w:t>- Cơ quan phối hợp thực hiện: o</w:t>
      </w:r>
    </w:p>
    <w:p w:rsidR="003D3451" w:rsidRPr="00425F2A" w:rsidRDefault="003D3451" w:rsidP="003D3451">
      <w:pPr>
        <w:spacing w:before="120" w:after="60"/>
        <w:rPr>
          <w:sz w:val="28"/>
          <w:szCs w:val="28"/>
          <w:lang w:val="pt-BR"/>
        </w:rPr>
      </w:pPr>
      <w:r w:rsidRPr="00425F2A">
        <w:rPr>
          <w:sz w:val="28"/>
          <w:szCs w:val="28"/>
          <w:lang w:val="pt-BR"/>
        </w:rPr>
        <w:t>- Thời gian thực hiện:</w:t>
      </w:r>
      <w:r>
        <w:rPr>
          <w:spacing w:val="-12"/>
          <w:sz w:val="28"/>
          <w:szCs w:val="28"/>
          <w:lang w:val="pt-BR"/>
        </w:rPr>
        <w:t xml:space="preserve"> từ tháng 4 năm 2016 đến tháng 12 năm 2016</w:t>
      </w:r>
    </w:p>
    <w:p w:rsidR="003D3451" w:rsidRPr="00425F2A" w:rsidRDefault="003D3451" w:rsidP="003D3451">
      <w:pPr>
        <w:widowControl w:val="0"/>
        <w:spacing w:before="120" w:after="60"/>
        <w:rPr>
          <w:spacing w:val="-8"/>
          <w:sz w:val="28"/>
          <w:szCs w:val="28"/>
          <w:lang w:val="pt-BR"/>
        </w:rPr>
      </w:pPr>
      <w:r w:rsidRPr="00425F2A">
        <w:rPr>
          <w:sz w:val="28"/>
          <w:szCs w:val="28"/>
          <w:lang w:val="pt-BR"/>
        </w:rPr>
        <w:t>- Kinh phí thực hiện:</w:t>
      </w:r>
      <w:r w:rsidRPr="00425F2A">
        <w:rPr>
          <w:b/>
          <w:spacing w:val="-8"/>
          <w:sz w:val="28"/>
          <w:szCs w:val="28"/>
          <w:lang w:val="pt-BR"/>
        </w:rPr>
        <w:t xml:space="preserve"> 70.000.000</w:t>
      </w:r>
      <w:r w:rsidRPr="00425F2A">
        <w:rPr>
          <w:spacing w:val="-8"/>
          <w:sz w:val="28"/>
          <w:szCs w:val="28"/>
          <w:lang w:val="pt-BR"/>
        </w:rPr>
        <w:t xml:space="preserve"> đồng </w:t>
      </w:r>
      <w:r w:rsidRPr="00425F2A">
        <w:rPr>
          <w:i/>
          <w:spacing w:val="-8"/>
          <w:sz w:val="28"/>
          <w:szCs w:val="28"/>
          <w:lang w:val="pt-BR"/>
        </w:rPr>
        <w:t>(Bảy mươi triệu đồng chẵn).</w:t>
      </w:r>
      <w:r w:rsidRPr="00425F2A">
        <w:rPr>
          <w:spacing w:val="-8"/>
          <w:sz w:val="28"/>
          <w:szCs w:val="28"/>
          <w:lang w:val="pt-BR"/>
        </w:rPr>
        <w:t xml:space="preserve"> </w:t>
      </w:r>
    </w:p>
    <w:p w:rsidR="003D3451" w:rsidRPr="00425F2A" w:rsidRDefault="003D3451" w:rsidP="003D3451">
      <w:pPr>
        <w:widowControl w:val="0"/>
        <w:spacing w:before="120" w:after="60"/>
        <w:ind w:firstLine="540"/>
        <w:rPr>
          <w:i/>
          <w:spacing w:val="-8"/>
          <w:sz w:val="28"/>
          <w:szCs w:val="28"/>
          <w:lang w:val="pt-BR"/>
        </w:rPr>
      </w:pPr>
      <w:r w:rsidRPr="00425F2A">
        <w:rPr>
          <w:spacing w:val="-8"/>
          <w:sz w:val="28"/>
          <w:szCs w:val="28"/>
          <w:lang w:val="pt-BR"/>
        </w:rPr>
        <w:t xml:space="preserve">Trong đó: Hỗ trợ từ nguồn sự nghiệp khoa học và công nghệ tỉnh: </w:t>
      </w:r>
      <w:r w:rsidRPr="00425F2A">
        <w:rPr>
          <w:b/>
          <w:spacing w:val="-8"/>
          <w:sz w:val="28"/>
          <w:szCs w:val="28"/>
          <w:lang w:val="pt-BR"/>
        </w:rPr>
        <w:t>70.000.000</w:t>
      </w:r>
      <w:r w:rsidRPr="00425F2A">
        <w:rPr>
          <w:spacing w:val="-8"/>
          <w:sz w:val="28"/>
          <w:szCs w:val="28"/>
          <w:lang w:val="pt-BR"/>
        </w:rPr>
        <w:t xml:space="preserve"> đồng </w:t>
      </w:r>
      <w:r w:rsidRPr="00425F2A">
        <w:rPr>
          <w:i/>
          <w:spacing w:val="-8"/>
          <w:sz w:val="28"/>
          <w:szCs w:val="28"/>
          <w:lang w:val="pt-BR"/>
        </w:rPr>
        <w:t>(Bảy mươi triệu đồng chẵn);</w:t>
      </w:r>
    </w:p>
    <w:p w:rsidR="003D3451" w:rsidRDefault="003D3451" w:rsidP="003D3451">
      <w:pPr>
        <w:spacing w:before="120" w:after="60"/>
        <w:rPr>
          <w:sz w:val="28"/>
          <w:szCs w:val="28"/>
          <w:lang w:val="pt-BR"/>
        </w:rPr>
      </w:pPr>
      <w:r w:rsidRPr="00425F2A">
        <w:rPr>
          <w:sz w:val="28"/>
          <w:szCs w:val="28"/>
          <w:lang w:val="pt-BR"/>
        </w:rPr>
        <w:t>- Tình trạng: Đã kết thúc</w:t>
      </w:r>
    </w:p>
    <w:p w:rsidR="00BB2BAF" w:rsidRDefault="00BB2BAF"/>
    <w:sectPr w:rsidR="00BB2BAF" w:rsidSect="00BB2B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3451"/>
    <w:rsid w:val="003D3451"/>
    <w:rsid w:val="00BB2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3D3451"/>
    <w:pPr>
      <w:widowControl w:val="0"/>
      <w:suppressAutoHyphens/>
      <w:autoSpaceDN w:val="0"/>
      <w:spacing w:after="120" w:line="240" w:lineRule="auto"/>
    </w:pPr>
    <w:rPr>
      <w:rFonts w:ascii="Times New Roman" w:eastAsia="DejaVu Sans" w:hAnsi="Times New Roman"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298E743-C7DE-4198-8087-EFB3688553A4}"/>
</file>

<file path=customXml/itemProps2.xml><?xml version="1.0" encoding="utf-8"?>
<ds:datastoreItem xmlns:ds="http://schemas.openxmlformats.org/officeDocument/2006/customXml" ds:itemID="{192368CD-AA3C-4C7D-955E-EE3AF4DB7766}"/>
</file>

<file path=customXml/itemProps3.xml><?xml version="1.0" encoding="utf-8"?>
<ds:datastoreItem xmlns:ds="http://schemas.openxmlformats.org/officeDocument/2006/customXml" ds:itemID="{30B56239-0EC0-4594-B7EB-3DC07CBBFE3A}"/>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1052</Characters>
  <Application>Microsoft Office Word</Application>
  <DocSecurity>0</DocSecurity>
  <Lines>8</Lines>
  <Paragraphs>2</Paragraphs>
  <ScaleCrop>false</ScaleCrop>
  <Company>Microsoft</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2019-07-16T08:35:00Z</dcterms:created>
  <dcterms:modified xsi:type="dcterms:W3CDTF">2019-07-16T08:36:00Z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