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05" w:type="dxa"/>
        <w:shd w:val="clear" w:color="auto" w:fill="FFFFFF"/>
        <w:tblCellMar>
          <w:left w:w="0" w:type="dxa"/>
          <w:right w:w="0" w:type="dxa"/>
        </w:tblCellMar>
        <w:tblLook w:val="04A0"/>
      </w:tblPr>
      <w:tblGrid>
        <w:gridCol w:w="3329"/>
        <w:gridCol w:w="5476"/>
      </w:tblGrid>
      <w:tr w:rsidR="00EE7856" w:rsidRPr="00EE7856" w:rsidTr="00EE7856">
        <w:trPr>
          <w:trHeight w:val="542"/>
        </w:trPr>
        <w:tc>
          <w:tcPr>
            <w:tcW w:w="3328" w:type="dxa"/>
            <w:shd w:val="clear" w:color="auto" w:fill="FFFFFF"/>
            <w:tcMar>
              <w:top w:w="0" w:type="dxa"/>
              <w:left w:w="108" w:type="dxa"/>
              <w:bottom w:w="0" w:type="dxa"/>
              <w:right w:w="108" w:type="dxa"/>
            </w:tcMar>
            <w:hideMark/>
          </w:tcPr>
          <w:p w:rsidR="00EE7856" w:rsidRPr="00EE7856" w:rsidRDefault="00EE7856" w:rsidP="00EE7856">
            <w:pPr>
              <w:spacing w:before="120" w:after="120" w:line="240" w:lineRule="auto"/>
              <w:jc w:val="center"/>
              <w:rPr>
                <w:rFonts w:ascii="Arial" w:eastAsia="Times New Roman" w:hAnsi="Arial" w:cs="Arial"/>
                <w:color w:val="333333"/>
                <w:sz w:val="21"/>
                <w:szCs w:val="21"/>
              </w:rPr>
            </w:pPr>
            <w:r w:rsidRPr="00EE7856">
              <w:rPr>
                <w:rFonts w:ascii="Arial" w:eastAsia="Times New Roman" w:hAnsi="Arial" w:cs="Arial"/>
                <w:b/>
                <w:bCs/>
                <w:color w:val="333333"/>
                <w:sz w:val="21"/>
                <w:szCs w:val="21"/>
              </w:rPr>
              <w:t>QUỐC HỘI</w:t>
            </w:r>
            <w:r w:rsidRPr="00EE7856">
              <w:rPr>
                <w:rFonts w:ascii="Arial" w:eastAsia="Times New Roman" w:hAnsi="Arial" w:cs="Arial"/>
                <w:b/>
                <w:bCs/>
                <w:color w:val="333333"/>
                <w:sz w:val="21"/>
                <w:szCs w:val="21"/>
              </w:rPr>
              <w:br/>
              <w:t>-------</w:t>
            </w:r>
          </w:p>
        </w:tc>
        <w:tc>
          <w:tcPr>
            <w:tcW w:w="5475" w:type="dxa"/>
            <w:shd w:val="clear" w:color="auto" w:fill="FFFFFF"/>
            <w:tcMar>
              <w:top w:w="0" w:type="dxa"/>
              <w:left w:w="108" w:type="dxa"/>
              <w:bottom w:w="0" w:type="dxa"/>
              <w:right w:w="108" w:type="dxa"/>
            </w:tcMar>
            <w:hideMark/>
          </w:tcPr>
          <w:p w:rsidR="00EE7856" w:rsidRPr="00EE7856" w:rsidRDefault="00EE7856" w:rsidP="00EE7856">
            <w:pPr>
              <w:spacing w:before="120" w:after="120" w:line="240" w:lineRule="auto"/>
              <w:jc w:val="center"/>
              <w:rPr>
                <w:rFonts w:ascii="Arial" w:eastAsia="Times New Roman" w:hAnsi="Arial" w:cs="Arial"/>
                <w:color w:val="333333"/>
                <w:sz w:val="21"/>
                <w:szCs w:val="21"/>
              </w:rPr>
            </w:pPr>
            <w:r w:rsidRPr="00EE7856">
              <w:rPr>
                <w:rFonts w:ascii="Arial" w:eastAsia="Times New Roman" w:hAnsi="Arial" w:cs="Arial"/>
                <w:b/>
                <w:bCs/>
                <w:color w:val="333333"/>
                <w:sz w:val="21"/>
                <w:szCs w:val="21"/>
              </w:rPr>
              <w:t>CỘNG HÒA XÃ HỘI CHỦ NGHĨA VIỆT NAM</w:t>
            </w:r>
            <w:r w:rsidRPr="00EE7856">
              <w:rPr>
                <w:rFonts w:ascii="Arial" w:eastAsia="Times New Roman" w:hAnsi="Arial" w:cs="Arial"/>
                <w:b/>
                <w:bCs/>
                <w:color w:val="333333"/>
                <w:sz w:val="21"/>
                <w:szCs w:val="21"/>
              </w:rPr>
              <w:br/>
              <w:t>Độc lập - Tự do - Hạnh phúc </w:t>
            </w:r>
            <w:r w:rsidRPr="00EE7856">
              <w:rPr>
                <w:rFonts w:ascii="Arial" w:eastAsia="Times New Roman" w:hAnsi="Arial" w:cs="Arial"/>
                <w:b/>
                <w:bCs/>
                <w:color w:val="333333"/>
                <w:sz w:val="21"/>
                <w:szCs w:val="21"/>
              </w:rPr>
              <w:br/>
              <w:t>---------------</w:t>
            </w:r>
          </w:p>
        </w:tc>
      </w:tr>
      <w:tr w:rsidR="00EE7856" w:rsidRPr="00EE7856" w:rsidTr="00EE7856">
        <w:trPr>
          <w:trHeight w:val="231"/>
        </w:trPr>
        <w:tc>
          <w:tcPr>
            <w:tcW w:w="3328" w:type="dxa"/>
            <w:shd w:val="clear" w:color="auto" w:fill="FFFFFF"/>
            <w:tcMar>
              <w:top w:w="0" w:type="dxa"/>
              <w:left w:w="108" w:type="dxa"/>
              <w:bottom w:w="0" w:type="dxa"/>
              <w:right w:w="108" w:type="dxa"/>
            </w:tcMar>
            <w:hideMark/>
          </w:tcPr>
          <w:p w:rsidR="00EE7856" w:rsidRPr="00EE7856" w:rsidRDefault="00EE7856" w:rsidP="00EE7856">
            <w:pPr>
              <w:spacing w:before="120" w:after="120" w:line="240" w:lineRule="auto"/>
              <w:jc w:val="center"/>
              <w:rPr>
                <w:rFonts w:ascii="Arial" w:eastAsia="Times New Roman" w:hAnsi="Arial" w:cs="Arial"/>
                <w:color w:val="333333"/>
                <w:sz w:val="21"/>
                <w:szCs w:val="21"/>
              </w:rPr>
            </w:pPr>
            <w:r w:rsidRPr="00EE7856">
              <w:rPr>
                <w:rFonts w:ascii="Arial" w:eastAsia="Times New Roman" w:hAnsi="Arial" w:cs="Arial"/>
                <w:color w:val="333333"/>
                <w:sz w:val="21"/>
                <w:szCs w:val="21"/>
              </w:rPr>
              <w:t>Luật số: 04/2011/QH13</w:t>
            </w:r>
          </w:p>
        </w:tc>
        <w:tc>
          <w:tcPr>
            <w:tcW w:w="5475" w:type="dxa"/>
            <w:shd w:val="clear" w:color="auto" w:fill="FFFFFF"/>
            <w:tcMar>
              <w:top w:w="0" w:type="dxa"/>
              <w:left w:w="108" w:type="dxa"/>
              <w:bottom w:w="0" w:type="dxa"/>
              <w:right w:w="108" w:type="dxa"/>
            </w:tcMar>
            <w:hideMark/>
          </w:tcPr>
          <w:p w:rsidR="00EE7856" w:rsidRPr="00EE7856" w:rsidRDefault="00EE7856" w:rsidP="00EE7856">
            <w:pPr>
              <w:spacing w:before="120" w:after="120" w:line="240" w:lineRule="auto"/>
              <w:jc w:val="right"/>
              <w:rPr>
                <w:rFonts w:ascii="Arial" w:eastAsia="Times New Roman" w:hAnsi="Arial" w:cs="Arial"/>
                <w:color w:val="333333"/>
                <w:sz w:val="21"/>
                <w:szCs w:val="21"/>
              </w:rPr>
            </w:pPr>
            <w:r w:rsidRPr="00EE7856">
              <w:rPr>
                <w:rFonts w:ascii="Arial" w:eastAsia="Times New Roman" w:hAnsi="Arial" w:cs="Arial"/>
                <w:i/>
                <w:iCs/>
                <w:color w:val="333333"/>
                <w:sz w:val="21"/>
                <w:szCs w:val="21"/>
              </w:rPr>
              <w:t>Hà Nội, ngày 11 tháng 11 năm 2011</w:t>
            </w:r>
          </w:p>
        </w:tc>
      </w:tr>
    </w:tbl>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r w:rsidRPr="00EE7856">
        <w:rPr>
          <w:rFonts w:ascii="Arial" w:eastAsia="Times New Roman" w:hAnsi="Arial" w:cs="Arial"/>
          <w:color w:val="333333"/>
          <w:sz w:val="21"/>
          <w:szCs w:val="21"/>
          <w:lang w:val="vi-VN"/>
        </w:rPr>
        <w:t> </w:t>
      </w:r>
    </w:p>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EE7856">
        <w:rPr>
          <w:rFonts w:ascii="Arial" w:eastAsia="Times New Roman" w:hAnsi="Arial" w:cs="Arial"/>
          <w:b/>
          <w:bCs/>
          <w:color w:val="000000"/>
          <w:sz w:val="24"/>
          <w:szCs w:val="24"/>
          <w:lang w:val="vi-VN"/>
        </w:rPr>
        <w:t>LUẬT</w:t>
      </w:r>
      <w:bookmarkEnd w:id="0"/>
    </w:p>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EE7856">
        <w:rPr>
          <w:rFonts w:ascii="Arial" w:eastAsia="Times New Roman" w:hAnsi="Arial" w:cs="Arial"/>
          <w:color w:val="000000"/>
          <w:sz w:val="21"/>
          <w:szCs w:val="21"/>
          <w:lang w:val="vi-VN"/>
        </w:rPr>
        <w:t>ĐO LƯỜNG</w:t>
      </w:r>
      <w:bookmarkEnd w:id="1"/>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i/>
          <w:iCs/>
          <w:color w:val="333333"/>
          <w:sz w:val="21"/>
          <w:szCs w:val="21"/>
          <w:lang w:val="vi-VN"/>
        </w:rPr>
        <w:t>Căn cứ Hiến pháp nước Cộng hòa xã hội chủ nghĩa Việt Nam năm 1992 đã được sửa đổi, bổ sung một số điều theo Nghị quyết số 51/2001/QH10;</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i/>
          <w:iCs/>
          <w:color w:val="333333"/>
          <w:sz w:val="21"/>
          <w:szCs w:val="21"/>
          <w:lang w:val="vi-VN"/>
        </w:rPr>
        <w:t>Quốc hội ban hành Luật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2" w:name="chuong_1"/>
      <w:r w:rsidRPr="00EE7856">
        <w:rPr>
          <w:rFonts w:ascii="Arial" w:eastAsia="Times New Roman" w:hAnsi="Arial" w:cs="Arial"/>
          <w:b/>
          <w:bCs/>
          <w:color w:val="000000"/>
          <w:sz w:val="21"/>
          <w:szCs w:val="21"/>
          <w:lang w:val="vi-VN"/>
        </w:rPr>
        <w:t>Chương 1.</w:t>
      </w:r>
      <w:bookmarkEnd w:id="2"/>
    </w:p>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bookmarkStart w:id="3" w:name="chuong_1_name"/>
      <w:r w:rsidRPr="00EE7856">
        <w:rPr>
          <w:rFonts w:ascii="Arial" w:eastAsia="Times New Roman" w:hAnsi="Arial" w:cs="Arial"/>
          <w:b/>
          <w:bCs/>
          <w:color w:val="000000"/>
          <w:sz w:val="24"/>
          <w:szCs w:val="24"/>
          <w:lang w:val="vi-VN"/>
        </w:rPr>
        <w:t>NHỮNG QUY ĐỊNH CHUNG</w:t>
      </w:r>
      <w:bookmarkEnd w:id="3"/>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4" w:name="dieu_1"/>
      <w:r w:rsidRPr="00EE7856">
        <w:rPr>
          <w:rFonts w:ascii="Arial" w:eastAsia="Times New Roman" w:hAnsi="Arial" w:cs="Arial"/>
          <w:b/>
          <w:bCs/>
          <w:color w:val="000000"/>
          <w:sz w:val="21"/>
          <w:szCs w:val="21"/>
          <w:lang w:val="vi-VN"/>
        </w:rPr>
        <w:t>Điều 1. Phạm vi điều chỉnh</w:t>
      </w:r>
      <w:bookmarkEnd w:id="4"/>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Luật này quy định về hoạt động đo lường; quyền và nghĩa vụ của tổ chức, cá nhân tham gia hoạt động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5" w:name="dieu_2"/>
      <w:r w:rsidRPr="00EE7856">
        <w:rPr>
          <w:rFonts w:ascii="Arial" w:eastAsia="Times New Roman" w:hAnsi="Arial" w:cs="Arial"/>
          <w:b/>
          <w:bCs/>
          <w:color w:val="000000"/>
          <w:sz w:val="21"/>
          <w:szCs w:val="21"/>
          <w:lang w:val="vi-VN"/>
        </w:rPr>
        <w:t>Điều 2. Đối tượng áp dụng</w:t>
      </w:r>
      <w:bookmarkEnd w:id="5"/>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Luật này áp dụng đối với tổ chức, cá nhân tham gia hoạt động đo lường tại Việt Nam.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6" w:name="dieu_3"/>
      <w:r w:rsidRPr="00EE7856">
        <w:rPr>
          <w:rFonts w:ascii="Arial" w:eastAsia="Times New Roman" w:hAnsi="Arial" w:cs="Arial"/>
          <w:b/>
          <w:bCs/>
          <w:color w:val="000000"/>
          <w:sz w:val="21"/>
          <w:szCs w:val="21"/>
          <w:lang w:val="vi-VN"/>
        </w:rPr>
        <w:t>Điều 3. Giải thích từ ngữ</w:t>
      </w:r>
      <w:bookmarkEnd w:id="6"/>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Trong Luật này, các từ ngữ dưới đây được hiểu như sau:</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w:t>
      </w:r>
      <w:r w:rsidRPr="00EE7856">
        <w:rPr>
          <w:rFonts w:ascii="Arial" w:eastAsia="Times New Roman" w:hAnsi="Arial" w:cs="Arial"/>
          <w:i/>
          <w:iCs/>
          <w:color w:val="333333"/>
          <w:sz w:val="21"/>
          <w:szCs w:val="21"/>
          <w:lang w:val="vi-VN"/>
        </w:rPr>
        <w:t>Đo lường</w:t>
      </w:r>
      <w:r w:rsidRPr="00EE7856">
        <w:rPr>
          <w:rFonts w:ascii="Arial" w:eastAsia="Times New Roman" w:hAnsi="Arial" w:cs="Arial"/>
          <w:color w:val="333333"/>
          <w:sz w:val="21"/>
          <w:szCs w:val="21"/>
          <w:lang w:val="vi-VN"/>
        </w:rPr>
        <w:t> là việc xác định, duy trì giá trị đo của đại lượng cần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w:t>
      </w:r>
      <w:r w:rsidRPr="00EE7856">
        <w:rPr>
          <w:rFonts w:ascii="Arial" w:eastAsia="Times New Roman" w:hAnsi="Arial" w:cs="Arial"/>
          <w:i/>
          <w:iCs/>
          <w:color w:val="333333"/>
          <w:sz w:val="21"/>
          <w:szCs w:val="21"/>
          <w:lang w:val="vi-VN"/>
        </w:rPr>
        <w:t>Hoạt động đo lường</w:t>
      </w:r>
      <w:r w:rsidRPr="00EE7856">
        <w:rPr>
          <w:rFonts w:ascii="Arial" w:eastAsia="Times New Roman" w:hAnsi="Arial" w:cs="Arial"/>
          <w:color w:val="333333"/>
          <w:sz w:val="21"/>
          <w:szCs w:val="21"/>
          <w:lang w:val="vi-VN"/>
        </w:rPr>
        <w:t> là việc thiết lập, sử dụng đơn vị đo, chuẩn đo lường; sản xuất, kinh doanh, sử dụng phương tiện đo, chuẩn đo lường; kiểm định, hiệu chuẩn, thử nghiệm phương tiện đo, chuẩn đo lường; thực hiện phép đo; định lượng đối với hàng đóng gói sẵn; quản lý về đo lường; thông tin, đào tạo, tư vấn, nghiên cứu khoa học, ứng dụng và phát triển công nghệ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w:t>
      </w:r>
      <w:r w:rsidRPr="00EE7856">
        <w:rPr>
          <w:rFonts w:ascii="Arial" w:eastAsia="Times New Roman" w:hAnsi="Arial" w:cs="Arial"/>
          <w:i/>
          <w:iCs/>
          <w:color w:val="333333"/>
          <w:sz w:val="21"/>
          <w:szCs w:val="21"/>
          <w:lang w:val="vi-VN"/>
        </w:rPr>
        <w:t>Hệ đơn vị đo quốc tế</w:t>
      </w:r>
      <w:r w:rsidRPr="00EE7856">
        <w:rPr>
          <w:rFonts w:ascii="Arial" w:eastAsia="Times New Roman" w:hAnsi="Arial" w:cs="Arial"/>
          <w:color w:val="333333"/>
          <w:sz w:val="21"/>
          <w:szCs w:val="21"/>
          <w:lang w:val="vi-VN"/>
        </w:rPr>
        <w:t> (viết tắt theo thông lệ quốc tế là SI) là hệ thống đơn vị đo có tên gọi, ký hiệu và quy tắc thiết lập các đơn vị ước, bội cùng với quy tắc sử dụng chúng được Đại hội cân đo quốc tế chấp thuận.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w:t>
      </w:r>
      <w:r w:rsidRPr="00EE7856">
        <w:rPr>
          <w:rFonts w:ascii="Arial" w:eastAsia="Times New Roman" w:hAnsi="Arial" w:cs="Arial"/>
          <w:i/>
          <w:iCs/>
          <w:color w:val="333333"/>
          <w:sz w:val="21"/>
          <w:szCs w:val="21"/>
          <w:lang w:val="vi-VN"/>
        </w:rPr>
        <w:t>Chuẩn đo lường</w:t>
      </w:r>
      <w:r w:rsidRPr="00EE7856">
        <w:rPr>
          <w:rFonts w:ascii="Arial" w:eastAsia="Times New Roman" w:hAnsi="Arial" w:cs="Arial"/>
          <w:color w:val="333333"/>
          <w:sz w:val="21"/>
          <w:szCs w:val="21"/>
          <w:lang w:val="vi-VN"/>
        </w:rPr>
        <w:t> là phương tiện kỹ thuật để thể hiện, duy trì đơn vị đo của đại lượng đo và được dùng làm chuẩn để so sánh với phương tiện đo hoặc chuẩn đo lường khác.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i/>
          <w:iCs/>
          <w:color w:val="333333"/>
          <w:sz w:val="21"/>
          <w:szCs w:val="21"/>
          <w:lang w:val="vi-VN"/>
        </w:rPr>
        <w:t>Chất chuẩn</w:t>
      </w:r>
      <w:r w:rsidRPr="00EE7856">
        <w:rPr>
          <w:rFonts w:ascii="Arial" w:eastAsia="Times New Roman" w:hAnsi="Arial" w:cs="Arial"/>
          <w:color w:val="333333"/>
          <w:sz w:val="21"/>
          <w:szCs w:val="21"/>
          <w:lang w:val="vi-VN"/>
        </w:rPr>
        <w:t> là một loại chuẩn đo lường đặc biệt có độ đồng nhất và ổn định nhất định đối với một hoặc một số thuộc tính. Chất chuẩn được sử dụng để hiệu chuẩn, kiểm định thiết bị, phương tiện đo, đánh giá phương pháp đo hoặc để xác định giá trị về thành phần, tính chất của vật liệu hoặc chất khác.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5. </w:t>
      </w:r>
      <w:r w:rsidRPr="00EE7856">
        <w:rPr>
          <w:rFonts w:ascii="Arial" w:eastAsia="Times New Roman" w:hAnsi="Arial" w:cs="Arial"/>
          <w:i/>
          <w:iCs/>
          <w:color w:val="333333"/>
          <w:sz w:val="21"/>
          <w:szCs w:val="21"/>
          <w:lang w:val="vi-VN"/>
        </w:rPr>
        <w:t>Phương tiện đo</w:t>
      </w:r>
      <w:r w:rsidRPr="00EE7856">
        <w:rPr>
          <w:rFonts w:ascii="Arial" w:eastAsia="Times New Roman" w:hAnsi="Arial" w:cs="Arial"/>
          <w:color w:val="333333"/>
          <w:sz w:val="21"/>
          <w:szCs w:val="21"/>
          <w:lang w:val="vi-VN"/>
        </w:rPr>
        <w:t> là phương tiện kỹ thuật để thực hiện phép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6. </w:t>
      </w:r>
      <w:r w:rsidRPr="00EE7856">
        <w:rPr>
          <w:rFonts w:ascii="Arial" w:eastAsia="Times New Roman" w:hAnsi="Arial" w:cs="Arial"/>
          <w:i/>
          <w:iCs/>
          <w:color w:val="333333"/>
          <w:sz w:val="21"/>
          <w:szCs w:val="21"/>
          <w:lang w:val="vi-VN"/>
        </w:rPr>
        <w:t>Phép đo</w:t>
      </w:r>
      <w:r w:rsidRPr="00EE7856">
        <w:rPr>
          <w:rFonts w:ascii="Arial" w:eastAsia="Times New Roman" w:hAnsi="Arial" w:cs="Arial"/>
          <w:color w:val="333333"/>
          <w:sz w:val="21"/>
          <w:szCs w:val="21"/>
          <w:lang w:val="vi-VN"/>
        </w:rPr>
        <w:t> là tập hợp những thao tác để xác định giá trị đo của đại lượng cần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7. </w:t>
      </w:r>
      <w:r w:rsidRPr="00EE7856">
        <w:rPr>
          <w:rFonts w:ascii="Arial" w:eastAsia="Times New Roman" w:hAnsi="Arial" w:cs="Arial"/>
          <w:i/>
          <w:iCs/>
          <w:color w:val="333333"/>
          <w:sz w:val="21"/>
          <w:szCs w:val="21"/>
          <w:lang w:val="vi-VN"/>
        </w:rPr>
        <w:t>Hàng đóng gói sẵn theo định lượng</w:t>
      </w:r>
      <w:r w:rsidRPr="00EE7856">
        <w:rPr>
          <w:rFonts w:ascii="Arial" w:eastAsia="Times New Roman" w:hAnsi="Arial" w:cs="Arial"/>
          <w:color w:val="333333"/>
          <w:sz w:val="21"/>
          <w:szCs w:val="21"/>
          <w:lang w:val="vi-VN"/>
        </w:rPr>
        <w:t> (sau đây gọi là hàng đóng gói sẵn) là hàng hóa được định lượng, đóng gói và ghi định lượng trên nhãn hàng hóa mà không có sự chứng kiến của bên mua.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8. </w:t>
      </w:r>
      <w:r w:rsidRPr="00EE7856">
        <w:rPr>
          <w:rFonts w:ascii="Arial" w:eastAsia="Times New Roman" w:hAnsi="Arial" w:cs="Arial"/>
          <w:i/>
          <w:iCs/>
          <w:color w:val="333333"/>
          <w:sz w:val="21"/>
          <w:szCs w:val="21"/>
          <w:lang w:val="vi-VN"/>
        </w:rPr>
        <w:t>Kiểm định</w:t>
      </w:r>
      <w:r w:rsidRPr="00EE7856">
        <w:rPr>
          <w:rFonts w:ascii="Arial" w:eastAsia="Times New Roman" w:hAnsi="Arial" w:cs="Arial"/>
          <w:color w:val="333333"/>
          <w:sz w:val="21"/>
          <w:szCs w:val="21"/>
          <w:lang w:val="vi-VN"/>
        </w:rPr>
        <w:t> là hoạt động đánh giá, xác nhận đặc tính kỹ thuật đo lường của phương tiện đo theo yêu cầu kỹ thuật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9. </w:t>
      </w:r>
      <w:r w:rsidRPr="00EE7856">
        <w:rPr>
          <w:rFonts w:ascii="Arial" w:eastAsia="Times New Roman" w:hAnsi="Arial" w:cs="Arial"/>
          <w:i/>
          <w:iCs/>
          <w:color w:val="333333"/>
          <w:sz w:val="21"/>
          <w:szCs w:val="21"/>
          <w:lang w:val="vi-VN"/>
        </w:rPr>
        <w:t>Hiệu chuẩn</w:t>
      </w:r>
      <w:r w:rsidRPr="00EE7856">
        <w:rPr>
          <w:rFonts w:ascii="Arial" w:eastAsia="Times New Roman" w:hAnsi="Arial" w:cs="Arial"/>
          <w:color w:val="333333"/>
          <w:sz w:val="21"/>
          <w:szCs w:val="21"/>
          <w:lang w:val="vi-VN"/>
        </w:rPr>
        <w:t> là hoạt động xác định, thiết lập mối quan hệ giữa giá trị đo của chuẩn đo lường, phương tiện đo với giá trị đo của đại lượng cần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10. </w:t>
      </w:r>
      <w:r w:rsidRPr="00EE7856">
        <w:rPr>
          <w:rFonts w:ascii="Arial" w:eastAsia="Times New Roman" w:hAnsi="Arial" w:cs="Arial"/>
          <w:i/>
          <w:iCs/>
          <w:color w:val="333333"/>
          <w:sz w:val="21"/>
          <w:szCs w:val="21"/>
          <w:lang w:val="vi-VN"/>
        </w:rPr>
        <w:t>Thử nghiệm</w:t>
      </w:r>
      <w:r w:rsidRPr="00EE7856">
        <w:rPr>
          <w:rFonts w:ascii="Arial" w:eastAsia="Times New Roman" w:hAnsi="Arial" w:cs="Arial"/>
          <w:color w:val="333333"/>
          <w:sz w:val="21"/>
          <w:szCs w:val="21"/>
          <w:lang w:val="vi-VN"/>
        </w:rPr>
        <w:t> là việc xác định một hoặc một số đặc tính kỹ thuật đo lường của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lastRenderedPageBreak/>
        <w:t>11. </w:t>
      </w:r>
      <w:r w:rsidRPr="00EE7856">
        <w:rPr>
          <w:rFonts w:ascii="Arial" w:eastAsia="Times New Roman" w:hAnsi="Arial" w:cs="Arial"/>
          <w:i/>
          <w:iCs/>
          <w:color w:val="333333"/>
          <w:sz w:val="21"/>
          <w:szCs w:val="21"/>
          <w:lang w:val="vi-VN"/>
        </w:rPr>
        <w:t>Yêu cầu kỹ thuật đo lường</w:t>
      </w:r>
      <w:r w:rsidRPr="00EE7856">
        <w:rPr>
          <w:rFonts w:ascii="Arial" w:eastAsia="Times New Roman" w:hAnsi="Arial" w:cs="Arial"/>
          <w:color w:val="333333"/>
          <w:sz w:val="21"/>
          <w:szCs w:val="21"/>
          <w:lang w:val="vi-VN"/>
        </w:rPr>
        <w:t> là tập hợp các quy định về đặc tính kỹ thuật đo lường của chuẩn đo lường, phương tiện đo, phép đo hoặc lượng của hàng đóng gói sẵn do tổ chức, cá nhân công bố hoặc do cơ quan nhà nước có thẩm quyền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12. </w:t>
      </w:r>
      <w:r w:rsidRPr="00EE7856">
        <w:rPr>
          <w:rFonts w:ascii="Arial" w:eastAsia="Times New Roman" w:hAnsi="Arial" w:cs="Arial"/>
          <w:i/>
          <w:iCs/>
          <w:color w:val="333333"/>
          <w:sz w:val="21"/>
          <w:szCs w:val="21"/>
          <w:lang w:val="vi-VN"/>
        </w:rPr>
        <w:t>Tổ chức kiểm định, hiệu chuẩn, thử nghiệm</w:t>
      </w:r>
      <w:r w:rsidRPr="00EE7856">
        <w:rPr>
          <w:rFonts w:ascii="Arial" w:eastAsia="Times New Roman" w:hAnsi="Arial" w:cs="Arial"/>
          <w:color w:val="333333"/>
          <w:sz w:val="21"/>
          <w:szCs w:val="21"/>
          <w:lang w:val="vi-VN"/>
        </w:rPr>
        <w:t> </w:t>
      </w:r>
      <w:r w:rsidRPr="00EE7856">
        <w:rPr>
          <w:rFonts w:ascii="Arial" w:eastAsia="Times New Roman" w:hAnsi="Arial" w:cs="Arial"/>
          <w:i/>
          <w:iCs/>
          <w:color w:val="333333"/>
          <w:sz w:val="21"/>
          <w:szCs w:val="21"/>
          <w:lang w:val="vi-VN"/>
        </w:rPr>
        <w:t>được chỉ định</w:t>
      </w:r>
      <w:r w:rsidRPr="00EE7856">
        <w:rPr>
          <w:rFonts w:ascii="Arial" w:eastAsia="Times New Roman" w:hAnsi="Arial" w:cs="Arial"/>
          <w:color w:val="333333"/>
          <w:sz w:val="21"/>
          <w:szCs w:val="21"/>
          <w:lang w:val="vi-VN"/>
        </w:rPr>
        <w:t> là tổ chức đáp ứng các điều kiện theo quy định của Luật này và quy định của pháp luật có liên quan, được cơ quan nhà nước về đo lường có thẩm quyền xem xét, đưa vào danh sách để tổ chức, cá nhân lựa chọn sử dụng dịch vụ kiểm định, hiệu chuẩn, thử nghiệm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13. </w:t>
      </w:r>
      <w:r w:rsidRPr="00EE7856">
        <w:rPr>
          <w:rFonts w:ascii="Arial" w:eastAsia="Times New Roman" w:hAnsi="Arial" w:cs="Arial"/>
          <w:i/>
          <w:iCs/>
          <w:color w:val="333333"/>
          <w:sz w:val="21"/>
          <w:szCs w:val="21"/>
          <w:lang w:val="vi-VN"/>
        </w:rPr>
        <w:t>Dấu định lượng </w:t>
      </w:r>
      <w:r w:rsidRPr="00EE7856">
        <w:rPr>
          <w:rFonts w:ascii="Arial" w:eastAsia="Times New Roman" w:hAnsi="Arial" w:cs="Arial"/>
          <w:color w:val="333333"/>
          <w:sz w:val="21"/>
          <w:szCs w:val="21"/>
          <w:lang w:val="vi-VN"/>
        </w:rPr>
        <w:t>là ký hiệu để công bố lượng của hàng đóng gói sẵn phù hợp với yêu cầu kỹ thuật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7" w:name="dieu_4"/>
      <w:r w:rsidRPr="00EE7856">
        <w:rPr>
          <w:rFonts w:ascii="Arial" w:eastAsia="Times New Roman" w:hAnsi="Arial" w:cs="Arial"/>
          <w:b/>
          <w:bCs/>
          <w:color w:val="000000"/>
          <w:sz w:val="21"/>
          <w:szCs w:val="21"/>
          <w:lang w:val="vi-VN"/>
        </w:rPr>
        <w:t>Điều 4. Nguyên tắc hoạt động đo lường</w:t>
      </w:r>
      <w:bookmarkEnd w:id="7"/>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Đo lường phải bảo đảm tính thống nhất, chính xác.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Hoạt động đo lường phải bảo đảm: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Minh bạch, khách quan, chính xác; công bằng giữa các bên trong mua bán, thanh toán hàng hóa, cung ứng dịch vụ;</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An toàn, bảo vệ sức khỏe cộng đồng, bảo vệ môi trường;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Thuận lợi cho giao dịch thương mại trong nước và quốc tế;</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Bảo vệ quyền và lợi ích hợp pháp của tổ chức, cá nhân tham gia hoạt động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Phù hợp với thông lệ quốc tế;</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e) Tôn trọng sự thỏa thuận của các bên trong hoạt động đo lường trên cơ sở bảo đảm tuân thủ quy định của Luật này và quy định khác của pháp luật có liên quan.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8" w:name="dieu_5"/>
      <w:r w:rsidRPr="00EE7856">
        <w:rPr>
          <w:rFonts w:ascii="Arial" w:eastAsia="Times New Roman" w:hAnsi="Arial" w:cs="Arial"/>
          <w:b/>
          <w:bCs/>
          <w:color w:val="000000"/>
          <w:sz w:val="21"/>
          <w:szCs w:val="21"/>
          <w:lang w:val="vi-VN"/>
        </w:rPr>
        <w:t>Điều 5. Chính sách của Nhà nước về đo lường</w:t>
      </w:r>
      <w:bookmarkEnd w:id="8"/>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Nhà nước tập trung đầu tư xây dựng và duy trì hệ thống chuẩn đo lường quốc gia; bảo đảm kinh phí cho việc thực hiện các yêu cầu về đo lường đối với chuẩn quốc gia do Nhà nước đầu tư, quản lý.</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Nhà nước đầu tư xây dựng cơ sở vật chất, kỹ thuật để thực hiện nhiệm vụ quản lý nhà nước về đo lường; khuyến khích tổ chức, cá nhân đầu tư, xây dựng cơ sở vật chất, kỹ thuật, phát triển nguồn nhân lực về đo lường; đẩy mạnh xã hội hóa đối với các hoạt động đo lường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Thiết lập và duy trì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Kiểm định, hiệu chuẩn, thử nghiệm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Sản xuất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Đào tạo, tư vấn, nghiên cứu khoa học, ứng dụng và phát triển công nghệ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Ưu tiên đào tạo, phát triển nguồn nhân lực trong hoạt động đo lường; đẩy mạnh nghiên cứu khoa học, ứng dụng và phát triển công nghệ về đo lường; tăng cường tuyên truyền, phổ biến kiến thức, pháp luật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Khuyến khích tổ chức, cá nhân sử dụng đơn vị đo pháp định để thay thế đơn vị đo khác; áp dụng hệ thống quản lý chất lượng trong hoạt động đo lường phù hợp với tiêu chuẩn quốc gia, tiêu chuẩn quốc tế. Ưu tiên sử dụng tổ chức kiểm định, hiệu chuẩn, thử nghiệm được công nhận, chứng nhận hệ thống quản lý chất lượng phục vụ quản lý nhà nước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9" w:name="dieu_6"/>
      <w:r w:rsidRPr="00EE7856">
        <w:rPr>
          <w:rFonts w:ascii="Arial" w:eastAsia="Times New Roman" w:hAnsi="Arial" w:cs="Arial"/>
          <w:b/>
          <w:bCs/>
          <w:color w:val="000000"/>
          <w:sz w:val="21"/>
          <w:szCs w:val="21"/>
          <w:lang w:val="vi-VN"/>
        </w:rPr>
        <w:t>Điều 6. Hợp tác quốc tế về đo lường</w:t>
      </w:r>
      <w:bookmarkEnd w:id="9"/>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Hợp tác quốc tế về đo lường được thực hiện trên cơ sở tôn trọng độc lập, chủ quyền, bình đẳng, các bên cùng có lợi.</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Hợp tác quốc tế về đo lường được thực hiện thông qua các hoạt động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Ký kết điều ước quốc tế về đo lường; gia nhập tổ chức quốc tế về đo lường; ký kết thỏa thuận, thừa nhận kết quả phép đo, kết quả kiểm định, hiệu chuẩn, thử nghiệm giữa tổ chức của Việt Nam với tổ chức tương ứng của các quốc gia, chủ thể khác của pháp luật quốc tế;</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Thực hiện chương trình, dự án hợp tác quốc tế;</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lastRenderedPageBreak/>
        <w:t>c) Trao đổi chuyên gia, đào tạo, bồi dưỡng cán bộ đo lường với các quốc gia khác, các tổ chức quốc tế;</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Tổ chức hội nghị, hội thảo khoa học, nghiên cứu khoa học, ứng dụng và chuyển giao công nghệ;</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Phối hợp giải quyết tranh chấp.</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10" w:name="dieu_7"/>
      <w:r w:rsidRPr="00EE7856">
        <w:rPr>
          <w:rFonts w:ascii="Arial" w:eastAsia="Times New Roman" w:hAnsi="Arial" w:cs="Arial"/>
          <w:b/>
          <w:bCs/>
          <w:color w:val="000000"/>
          <w:sz w:val="21"/>
          <w:szCs w:val="21"/>
          <w:lang w:val="vi-VN"/>
        </w:rPr>
        <w:t>Điều 7. Những hành vi bị cấm</w:t>
      </w:r>
      <w:bookmarkEnd w:id="10"/>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Lợi dụng hoạt động đo lường để gây thiệt hại đến lợi ích quốc gia, quốc phòng, an ninh, trật tự, an toàn xã hội, quyền và lợi ích hợp pháp của tổ chức, cá nhân.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Cố ý làm sai lệch phương tiện đo, kết quả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Cố ý cung cấp sai, giả mạo kết quả kiểm định, hiệu chuẩn, thử nghiệm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11" w:name="cumtu_3"/>
      <w:r w:rsidRPr="00EE7856">
        <w:rPr>
          <w:rFonts w:ascii="Arial" w:eastAsia="Times New Roman" w:hAnsi="Arial" w:cs="Arial"/>
          <w:color w:val="000000"/>
          <w:sz w:val="21"/>
          <w:szCs w:val="21"/>
          <w:shd w:val="clear" w:color="auto" w:fill="FFFF96"/>
          <w:lang w:val="vi-VN"/>
        </w:rPr>
        <w:t>4. Giả mạo, tẩy xóa, sửa chữa nội dung trên dấu định lượng, dấu kiểm định, tem kiểm định, giấy chứng nhận kiểm định.</w:t>
      </w:r>
      <w:bookmarkEnd w:id="11"/>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12" w:name="chuong_2"/>
      <w:r w:rsidRPr="00EE7856">
        <w:rPr>
          <w:rFonts w:ascii="Arial" w:eastAsia="Times New Roman" w:hAnsi="Arial" w:cs="Arial"/>
          <w:b/>
          <w:bCs/>
          <w:color w:val="000000"/>
          <w:sz w:val="21"/>
          <w:szCs w:val="21"/>
          <w:lang w:val="vi-VN"/>
        </w:rPr>
        <w:t>Chương 2.</w:t>
      </w:r>
      <w:bookmarkEnd w:id="12"/>
    </w:p>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bookmarkStart w:id="13" w:name="chuong_2_name"/>
      <w:r w:rsidRPr="00EE7856">
        <w:rPr>
          <w:rFonts w:ascii="Arial" w:eastAsia="Times New Roman" w:hAnsi="Arial" w:cs="Arial"/>
          <w:b/>
          <w:bCs/>
          <w:color w:val="000000"/>
          <w:sz w:val="24"/>
          <w:szCs w:val="24"/>
          <w:lang w:val="vi-VN"/>
        </w:rPr>
        <w:t>ĐƠN VỊ ĐO, CHUẨN ĐO LƯỜNG</w:t>
      </w:r>
      <w:bookmarkEnd w:id="13"/>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14" w:name="muc_1_2"/>
      <w:r w:rsidRPr="00EE7856">
        <w:rPr>
          <w:rFonts w:ascii="Arial" w:eastAsia="Times New Roman" w:hAnsi="Arial" w:cs="Arial"/>
          <w:b/>
          <w:bCs/>
          <w:color w:val="000000"/>
          <w:sz w:val="21"/>
          <w:szCs w:val="21"/>
          <w:lang w:val="vi-VN"/>
        </w:rPr>
        <w:t>MỤC 1. ĐƠN VỊ ĐO</w:t>
      </w:r>
      <w:bookmarkEnd w:id="14"/>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15" w:name="dieu_8"/>
      <w:r w:rsidRPr="00EE7856">
        <w:rPr>
          <w:rFonts w:ascii="Arial" w:eastAsia="Times New Roman" w:hAnsi="Arial" w:cs="Arial"/>
          <w:b/>
          <w:bCs/>
          <w:color w:val="000000"/>
          <w:sz w:val="21"/>
          <w:szCs w:val="21"/>
          <w:lang w:val="vi-VN"/>
        </w:rPr>
        <w:t>Điều 8. Phân loại đơn vị đo</w:t>
      </w:r>
      <w:bookmarkEnd w:id="15"/>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Đơn vị đo bao gồm đơn vị đo pháp định và đơn vị đo khác.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16" w:name="khoan_1"/>
      <w:r w:rsidRPr="00EE7856">
        <w:rPr>
          <w:rFonts w:ascii="Arial" w:eastAsia="Times New Roman" w:hAnsi="Arial" w:cs="Arial"/>
          <w:color w:val="000000"/>
          <w:sz w:val="21"/>
          <w:szCs w:val="21"/>
          <w:shd w:val="clear" w:color="auto" w:fill="FFFF96"/>
          <w:lang w:val="vi-VN"/>
        </w:rPr>
        <w:t>2. Đơn vị đo pháp định bao gồm:</w:t>
      </w:r>
      <w:bookmarkEnd w:id="16"/>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Đơn vị đo cơ bản thuộc Hệ đơn vị đo quốc tế;</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Các đơn vị đo dẫn xuất thuộc Hệ đơn vị đo quốc tế;</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Bội thập phân, ước thập phân của đơn vị đo quy định tại điểm a và điểm b khoản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Đơn vị đo không thuộc Hệ đơn vị đo quốc tế phù hợp với tập quán trong nước và thông lệ quốc tế được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Đơn vị đo được thiết lập bằng tổ hợp các đơn vị đo quy định tại điểm a, b, c và d khoản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Đơn vị đo cơ bản thuộc Hệ đơn vị đo quốc tế bao gồm: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fr-FR"/>
        </w:rPr>
        <w:t>a) Đơn vị đo độ dài là mét, ký hiệu là 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Đơn vị đo khối lượng là kilôgam, ký hiệu là kg;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Đơn vị đo thời gian là giây, ký hiệu là s;</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Đơn vị đo cường độ dòng điện là ampe, ký hiệu là 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Đơn vị đo nhiệt độ nhiệt động học là kenvin, ký hiệu là K;</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e) Đơn vị đo lượng chất là mol, ký hiệu là mol;</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g) Đơn vị đo cường độ sáng là candela, ký hiệu là cd.</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Chính phủ quy định chi tiết đơn vị đo pháp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5. Đơn vị đo khác bao gồm đơn vị đo cổ truyền và đơn vị đo không quy định tại khoản 2 Điều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17" w:name="dieu_9"/>
      <w:r w:rsidRPr="00EE7856">
        <w:rPr>
          <w:rFonts w:ascii="Arial" w:eastAsia="Times New Roman" w:hAnsi="Arial" w:cs="Arial"/>
          <w:b/>
          <w:bCs/>
          <w:color w:val="000000"/>
          <w:sz w:val="21"/>
          <w:szCs w:val="21"/>
          <w:shd w:val="clear" w:color="auto" w:fill="FFFF96"/>
          <w:lang w:val="vi-VN"/>
        </w:rPr>
        <w:t>Điều 9. Sử dụng đơn vị đo</w:t>
      </w:r>
      <w:bookmarkEnd w:id="17"/>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Đơn vị đo pháp định phải được sử dụng trong các trường hợp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rPr>
        <w:t>a) Trong văn bản do cơ quan nhà nước ban hành;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Trên phương tiện đo sử dụng trong hoạt động thanh tra, kiểm tra, giám định tư pháp và các hoạt động công vụ khác;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Ghi lượng của hàng đóng gói sẵn;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lastRenderedPageBreak/>
        <w:t>d) Trong sản xuất, kinh doanh, nhập khẩu phương tiện đo quy định tại khoản 2 Điều 16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Trong hoạt động bảo đảm an toàn, bảo vệ sức khỏe cộng đồng, bảo vệ môi trường.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Đơn vị đo khác được sử dụng theo thỏa thuận, trừ trường hợp quy định tại khoản 1 Điều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18" w:name="cumtu_hd1"/>
      <w:r w:rsidRPr="00EE7856">
        <w:rPr>
          <w:rFonts w:ascii="Arial" w:eastAsia="Times New Roman" w:hAnsi="Arial" w:cs="Arial"/>
          <w:color w:val="000000"/>
          <w:sz w:val="21"/>
          <w:szCs w:val="21"/>
          <w:shd w:val="clear" w:color="auto" w:fill="FFFF96"/>
          <w:lang w:val="vi-VN"/>
        </w:rPr>
        <w:t>Trường hợp giải quyết tranh chấp có liên quan đến sử dụng đơn vị đo khác với đơn vị đo pháp định thì phải quy đổi sang đơn vị đo pháp định.</w:t>
      </w:r>
      <w:bookmarkEnd w:id="18"/>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Chính phủ quy định chi tiết Điều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19" w:name="muc_2_2"/>
      <w:r w:rsidRPr="00EE7856">
        <w:rPr>
          <w:rFonts w:ascii="Arial" w:eastAsia="Times New Roman" w:hAnsi="Arial" w:cs="Arial"/>
          <w:b/>
          <w:bCs/>
          <w:color w:val="000000"/>
          <w:sz w:val="21"/>
          <w:szCs w:val="21"/>
          <w:lang w:val="vi-VN"/>
        </w:rPr>
        <w:t>MỤC 2. CHUẨN ĐO LƯỜNG</w:t>
      </w:r>
      <w:bookmarkEnd w:id="19"/>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20" w:name="dieu_10"/>
      <w:r w:rsidRPr="00EE7856">
        <w:rPr>
          <w:rFonts w:ascii="Arial" w:eastAsia="Times New Roman" w:hAnsi="Arial" w:cs="Arial"/>
          <w:b/>
          <w:bCs/>
          <w:color w:val="000000"/>
          <w:sz w:val="21"/>
          <w:szCs w:val="21"/>
          <w:lang w:val="vi-VN"/>
        </w:rPr>
        <w:t>Điều 10. Hệ thống chuẩn đo lường của từng lĩnh vực đo</w:t>
      </w:r>
      <w:bookmarkEnd w:id="20"/>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Chuẩn đo lường quốc gia (sau đây gọi là chuẩn quốc gia) là chuẩn đo lường cao nhất của quốc gia được dùng để xác định giá trị đo của các chuẩn đo lường còn lại của lĩnh vực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Chuẩn đo lường chính (sau đây gọi là chuẩn chính) là chuẩn đo lường được dùng để hiệu chuẩn, xác định giá trị đo của các chuẩn đo lường khác ở địa phương, tổ chức.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Chuẩn đo lường công tác (sau đây gọi là chuẩn công tác) là chuẩn đo lường được dùng để kiểm định, hiệu chuẩn, thử nghiệm phương tiện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21" w:name="dieu_11"/>
      <w:r w:rsidRPr="00EE7856">
        <w:rPr>
          <w:rFonts w:ascii="Arial" w:eastAsia="Times New Roman" w:hAnsi="Arial" w:cs="Arial"/>
          <w:b/>
          <w:bCs/>
          <w:color w:val="000000"/>
          <w:sz w:val="21"/>
          <w:szCs w:val="21"/>
          <w:lang w:val="vi-VN"/>
        </w:rPr>
        <w:t>Điều 11. Yêu cầu cơ bản đối với chuẩn đo lường</w:t>
      </w:r>
      <w:bookmarkEnd w:id="21"/>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Yêu cầu kỹ thuật đo lường cơ bản của chuẩn đo lường phải được thể hiện trên chuẩn đo lường hoặc ghi trên nhãn hàng hóa hoặc tài liệu kèm theo.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Đặc tính kỹ thuật đo lường của chuẩn đo lường phải phù hợp với yêu cầu kỹ thuật đo lường đã được tổ chức, cá nhân công bố hoặc được cơ quan quản lý nhà nước về đo lường có thẩm quyền quy định áp dụng.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22" w:name="dieu_12"/>
      <w:r w:rsidRPr="00EE7856">
        <w:rPr>
          <w:rFonts w:ascii="Arial" w:eastAsia="Times New Roman" w:hAnsi="Arial" w:cs="Arial"/>
          <w:b/>
          <w:bCs/>
          <w:color w:val="000000"/>
          <w:sz w:val="21"/>
          <w:szCs w:val="21"/>
          <w:lang w:val="vi-VN"/>
        </w:rPr>
        <w:t>Điều 12. Yêu cầu đối với chuẩn quốc gia</w:t>
      </w:r>
      <w:bookmarkEnd w:id="22"/>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Đáp ứng yêu cầu quy định tại Điều 11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Chuẩn quốc gia phải được thiết lập theo quy hoạch phát triển chuẩn quốc gia.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23" w:name="khoan_3_12"/>
      <w:r w:rsidRPr="00EE7856">
        <w:rPr>
          <w:rFonts w:ascii="Arial" w:eastAsia="Times New Roman" w:hAnsi="Arial" w:cs="Arial"/>
          <w:color w:val="000000"/>
          <w:sz w:val="21"/>
          <w:szCs w:val="21"/>
          <w:shd w:val="clear" w:color="auto" w:fill="FFFF96"/>
          <w:lang w:val="vi-VN"/>
        </w:rPr>
        <w:t>3. Chuẩn quốc gia phải được phê duyệt; duy trì, bảo quản, sử dụng tại tổ chức được chỉ định giữ chuẩn quốc gia.</w:t>
      </w:r>
      <w:bookmarkEnd w:id="23"/>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Chuẩn quốc gia phải được định kỳ hiệu chuẩn hoặc so sánh với chuẩn quốc tế hoặc với chuẩn quốc gia của nước ngoài đã được hiệu chuẩn hoặc đã được so sánh với chuẩn quốc tế.</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Việc hiệu chuẩn hoặc so sánh chuẩn quốc gia do tổ chức được chỉ định giữ chuẩn quốc gia thực hiện.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5. Thủ tướng Chính phủ phê duyệt quy hoạch phát triển chuẩn quốc gia.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24" w:name="khoan_6_12"/>
      <w:r w:rsidRPr="00EE7856">
        <w:rPr>
          <w:rFonts w:ascii="Arial" w:eastAsia="Times New Roman" w:hAnsi="Arial" w:cs="Arial"/>
          <w:color w:val="000000"/>
          <w:sz w:val="21"/>
          <w:szCs w:val="21"/>
          <w:shd w:val="clear" w:color="auto" w:fill="FFFF96"/>
          <w:lang w:val="vi-VN"/>
        </w:rPr>
        <w:t>6. Bộ trưởng Bộ Khoa học và Công nghệ phê duyệt chuẩn quốc gia, chỉ định tổ chức giữ chuẩn quốc gia; quy định chi tiết khoản 3 và khoản 4 Điều này.</w:t>
      </w:r>
      <w:bookmarkEnd w:id="24"/>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25" w:name="dieu_13"/>
      <w:r w:rsidRPr="00EE7856">
        <w:rPr>
          <w:rFonts w:ascii="Arial" w:eastAsia="Times New Roman" w:hAnsi="Arial" w:cs="Arial"/>
          <w:b/>
          <w:bCs/>
          <w:color w:val="000000"/>
          <w:sz w:val="21"/>
          <w:szCs w:val="21"/>
          <w:lang w:val="vi-VN"/>
        </w:rPr>
        <w:t>Điều 13. Điều kiện hoạt động của tổ chức được chỉ định giữ chuẩn quốc gia</w:t>
      </w:r>
      <w:bookmarkEnd w:id="25"/>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Tổ chức được chỉ định giữ chuẩn quốc gia phải đáp ứng các điều kiện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Có tư cách pháp nhân.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Có đủ nhân lực và cơ sở vật chất, kỹ thuật để thực hiện các hoạt động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Giữ, duy trì, bảo quản, sử dụng chuẩn quốc gia theo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Định kỳ hiệu chuẩn hoặc so sánh chuẩn quốc gia theo quy định tại khoản 4 Điều 12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Hiệu chuẩn hoặc so sánh để truyền độ chính xác của chuẩn quốc gia tới chuẩn đo lường có độ chính xác thấp hơn;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Nghiên cứu khoa học, ứng dụng và phát triển công nghệ về chuẩn đo lường; xây dựng phương pháp duy trì, bảo quản chuẩn quốc gia; xây dựng phương pháp đo để truyền độ chính xác của chuẩn quốc gia tới chuẩn đo lường có độ chính xác thấp hơn.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lastRenderedPageBreak/>
        <w:t>3. Thiết lập sơ đồ hiệu chuẩn và trình tự, thủ tục hiệu chuẩn phù hợp với tiêu chuẩn quốc gia, tiêu chuẩn quốc tế.</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Thiết lập và duy trì hệ thống quản lý để thực hiện các hoạt động quy định tại khoản 2 Điều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5. Được chỉ định giữ chuẩn quốc gia.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26" w:name="dieu_14"/>
      <w:r w:rsidRPr="00EE7856">
        <w:rPr>
          <w:rFonts w:ascii="Arial" w:eastAsia="Times New Roman" w:hAnsi="Arial" w:cs="Arial"/>
          <w:b/>
          <w:bCs/>
          <w:color w:val="000000"/>
          <w:sz w:val="21"/>
          <w:szCs w:val="21"/>
          <w:lang w:val="vi-VN"/>
        </w:rPr>
        <w:t>Điều 14. Yêu cầu đối với chuẩn chính, chuẩn công tác</w:t>
      </w:r>
      <w:bookmarkEnd w:id="26"/>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Đáp ứng yêu cầu quy định tại Điều 11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Chuẩn chính, chuẩn công tác do cơ quan nhà nước có thẩm quyền ở địa phương hoặc tổ chức tự thiết lập.</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Việc duy trì, bảo quản và sử dụng chuẩn chính, chuẩn công tác được thực hiện theo quy định của Thủ trưởng cơ quan nhà nước có thẩm quyền ở địa phương hoặc của người đứng đầu tổ chức giữ chuẩn đo lường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Đặc tính kỹ thuật đo lường của chuẩn chính, chuẩn công tác phải bảo đảm phù hợp với yêu cầu kỹ thuật đo lường đã được công bố thông qua việc định kỳ hiệu chuẩn hoặc so sánh với chuẩn quốc gia hoặc với chuẩn đo lường có độ chính xác cao hơn đã được hiệu chuẩn.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5. Việc hiệu chuẩn hoặc so sánh chuẩn chính, chuẩn công tác phải được thực hiện tại tổ chức hiệu chuẩn đáp ứng điều kiện quy định tại Điều 25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6. Chuẩn công tác dùng trực tiếp để kiểm định phương tiện đo quy định tại khoản 2 Điều 16 phải được hiệu chuẩn tại tổ chức hiệu chuẩn được chỉ định và phải được chứng nhận phù hợp với yêu cầu kỹ thuật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7. Bộ trưởng Bộ Khoa học và Công nghệ quy định việc chứng nhận chuẩn công tác tại khoản 6 Điều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27" w:name="dieu_15"/>
      <w:r w:rsidRPr="00EE7856">
        <w:rPr>
          <w:rFonts w:ascii="Arial" w:eastAsia="Times New Roman" w:hAnsi="Arial" w:cs="Arial"/>
          <w:b/>
          <w:bCs/>
          <w:color w:val="000000"/>
          <w:sz w:val="21"/>
          <w:szCs w:val="21"/>
          <w:lang w:val="vi-VN"/>
        </w:rPr>
        <w:t>Điều 15. Yêu cầu đối với chất chuẩn</w:t>
      </w:r>
      <w:bookmarkEnd w:id="27"/>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Chất chuẩn phải bảo đảm tuân thủ yêu cầu đối với chuẩn đo lường quy định tại các điều 11, 12 và 14 của Luật này và các yêu cầu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Bảo đảm độ đồng nhất, độ ổn định và giá trị thuộc tính của chất chuẩn phù hợp với yêu cầu kỹ thuật đo lường đã được công bố hoặc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Phải được xác nhận giá trị thuộc tính của chất chuẩn cùng với độ không đảm bảo đo của giá trị thuộc tính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Việc xác nhận giá trị thuộc tính của chất chuẩn được thực hiện thông qua thử nghiệm hoặc so sánh tại tổ chức thử nghiệm.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Chất chuẩn dùng trực tiếp để kiểm định phương tiện đo quy định tại khoản 2 Điều 16 phải được chứng nhận theo quy định tại khoản 7 Điều 14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28" w:name="chuong_3"/>
      <w:r w:rsidRPr="00EE7856">
        <w:rPr>
          <w:rFonts w:ascii="Arial" w:eastAsia="Times New Roman" w:hAnsi="Arial" w:cs="Arial"/>
          <w:b/>
          <w:bCs/>
          <w:color w:val="000000"/>
          <w:sz w:val="21"/>
          <w:szCs w:val="21"/>
          <w:lang w:val="vi-VN"/>
        </w:rPr>
        <w:t>Chương 3.</w:t>
      </w:r>
      <w:bookmarkEnd w:id="28"/>
    </w:p>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bookmarkStart w:id="29" w:name="chuong_3_name"/>
      <w:r w:rsidRPr="00EE7856">
        <w:rPr>
          <w:rFonts w:ascii="Arial" w:eastAsia="Times New Roman" w:hAnsi="Arial" w:cs="Arial"/>
          <w:b/>
          <w:bCs/>
          <w:color w:val="000000"/>
          <w:sz w:val="24"/>
          <w:szCs w:val="24"/>
          <w:lang w:val="vi-VN"/>
        </w:rPr>
        <w:t>PHƯƠNG TIỆN ĐO</w:t>
      </w:r>
      <w:bookmarkEnd w:id="29"/>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30" w:name="dieu_16"/>
      <w:r w:rsidRPr="00EE7856">
        <w:rPr>
          <w:rFonts w:ascii="Arial" w:eastAsia="Times New Roman" w:hAnsi="Arial" w:cs="Arial"/>
          <w:b/>
          <w:bCs/>
          <w:color w:val="000000"/>
          <w:sz w:val="21"/>
          <w:szCs w:val="21"/>
          <w:lang w:val="vi-VN"/>
        </w:rPr>
        <w:t>Điều 16. Các loại phương tiện đo</w:t>
      </w:r>
      <w:bookmarkEnd w:id="30"/>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Phương tiện đo được sử dụng trong nghiên cứu khoa học, điều khiển, điều chỉnh quy trình công nghệ, kiểm soát chất lượng trong sản xuất hoặc các mục đích khác không quy định tại khoản 2 Điều này (sau đây gọi là phương tiện đo nhóm 1) được kiểm soát theo yêu cầu kỹ thuật đo lường do tổ chức, cá nhân công bố.</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Phương tiện đo được sử dụng để định lượng hàng hóa, dịch vụ trong mua bán, thanh toán, bảo đảm an toàn, bảo vệ sức khỏe cộng đồng, bảo vệ môi trường, trong thanh tra, kiểm tra, giám định tư pháp và trong các hoạt động công vụ khác (sau đây gọi là phương tiện đo nhóm 2) thuộc Danh mục phương tiện đo nhóm 2 phải được kiểm soát theo yêu cầu kỹ thuật đo lường do cơ quan quản lý nhà nước về đo lường có thẩm quyền quy định áp dụng.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31" w:name="cumtu_2"/>
      <w:r w:rsidRPr="00EE7856">
        <w:rPr>
          <w:rFonts w:ascii="Arial" w:eastAsia="Times New Roman" w:hAnsi="Arial" w:cs="Arial"/>
          <w:color w:val="000000"/>
          <w:sz w:val="21"/>
          <w:szCs w:val="21"/>
          <w:shd w:val="clear" w:color="auto" w:fill="FFFF96"/>
          <w:lang w:val="vi-VN"/>
        </w:rPr>
        <w:t>Bộ trưởng Bộ Khoa học và Công nghệ ban hành Danh mục phương tiện đo nhóm 2.</w:t>
      </w:r>
      <w:bookmarkEnd w:id="31"/>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32" w:name="dieu_17"/>
      <w:r w:rsidRPr="00EE7856">
        <w:rPr>
          <w:rFonts w:ascii="Arial" w:eastAsia="Times New Roman" w:hAnsi="Arial" w:cs="Arial"/>
          <w:b/>
          <w:bCs/>
          <w:color w:val="000000"/>
          <w:sz w:val="21"/>
          <w:szCs w:val="21"/>
          <w:lang w:val="vi-VN"/>
        </w:rPr>
        <w:t>Điều 17. Yêu cầu cơ bản đối với phương tiện đo</w:t>
      </w:r>
      <w:bookmarkEnd w:id="32"/>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Yêu cầu kỹ thuật đo lường cơ bản của phương tiện đo phải được thể hiện trên phương tiện đo hoặc ghi trên nhãn hàng hóa, tài liệu đi kèm.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lastRenderedPageBreak/>
        <w:t>2. Cấu trúc của phương tiện đo phải bảo đảm ngăn ngừa sự can thiệp dẫn đến làm sai lệch kết quả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Đặc tính kỹ thuật đo lường của phương tiện đo phải phù hợp với yêu cầu kỹ thuật đo lường đã được tổ chức, cá nhân công bố hoặc do cơ quan quản lý nhà nước về đo lường có thẩm quyền quy định áp dụng.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33" w:name="dieu_18"/>
      <w:r w:rsidRPr="00EE7856">
        <w:rPr>
          <w:rFonts w:ascii="Arial" w:eastAsia="Times New Roman" w:hAnsi="Arial" w:cs="Arial"/>
          <w:b/>
          <w:bCs/>
          <w:color w:val="000000"/>
          <w:sz w:val="21"/>
          <w:szCs w:val="21"/>
          <w:lang w:val="vi-VN"/>
        </w:rPr>
        <w:t>Điều 18. Yêu cầu đối với phương tiện đo nhóm 1</w:t>
      </w:r>
      <w:bookmarkEnd w:id="33"/>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Đáp ứng yêu cầu quy định tại Điều 17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Phương tiện đo nhóm 1 được kiểm định, hiệu chuẩn, thử nghiệm theo yêu cầu của tổ chức, cá nhân hoặc khi có yêu cầu của cơ quan nhà nước có thẩm quyền.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Việc kiểm định, hiệu chuẩn, thử nghiệm phương tiện đo nhóm 1 do tổ chức, cá nhân sản xuất, xuất khẩu, nhập khẩu, sử dụng phương tiện đo lựa chọn, quyết định thực hiện tại tổ chức kiểm định, hiệu chuẩn, thử nghiệm đáp ứng điều kiện quy định tại khoản 1 Điều 25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34" w:name="dieu_19"/>
      <w:r w:rsidRPr="00EE7856">
        <w:rPr>
          <w:rFonts w:ascii="Arial" w:eastAsia="Times New Roman" w:hAnsi="Arial" w:cs="Arial"/>
          <w:b/>
          <w:bCs/>
          <w:color w:val="000000"/>
          <w:sz w:val="21"/>
          <w:szCs w:val="21"/>
          <w:lang w:val="vi-VN"/>
        </w:rPr>
        <w:t>Điều 19. Yêu cầu đối với phương tiện đo nhóm 2</w:t>
      </w:r>
      <w:bookmarkEnd w:id="34"/>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Đáp ứng yêu cầu quy định tại Điều 17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Phương tiện đo nhóm 2 phải được kiểm soát về đo lường bằng một hoặc một số biện pháp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Phê duyệt mẫu khi sản xuất, nhập khẩu;</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Kiểm định ban đầu trước khi đưa vào sử dụng;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Kiểm định định kỳ trong quá trình sử dụng;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Kiểm định sau sửa chữa.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Việc phê duyệt mẫu phương tiện đo quy định tại điểm a khoản 2 Điều này phải được thực hiện theo quy định tại Điều 20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Việc kiểm định phương tiện đo quy định tại các điểm b, c và d khoản 2 Điều này phải được thực hiện theo quy định tại khoản 2 Điều 21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35" w:name="cumtu_5"/>
      <w:r w:rsidRPr="00EE7856">
        <w:rPr>
          <w:rFonts w:ascii="Arial" w:eastAsia="Times New Roman" w:hAnsi="Arial" w:cs="Arial"/>
          <w:color w:val="000000"/>
          <w:sz w:val="21"/>
          <w:szCs w:val="21"/>
          <w:shd w:val="clear" w:color="auto" w:fill="FFFF96"/>
          <w:lang w:val="vi-VN"/>
        </w:rPr>
        <w:t>5. Bộ trưởng Bộ Khoa học và Công nghệ quy định chi tiết các khoản 2, 3 và 4 của Điều này.</w:t>
      </w:r>
      <w:bookmarkEnd w:id="35"/>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36" w:name="chuong_4"/>
      <w:r w:rsidRPr="00EE7856">
        <w:rPr>
          <w:rFonts w:ascii="Arial" w:eastAsia="Times New Roman" w:hAnsi="Arial" w:cs="Arial"/>
          <w:b/>
          <w:bCs/>
          <w:color w:val="000000"/>
          <w:sz w:val="21"/>
          <w:szCs w:val="21"/>
          <w:lang w:val="vi-VN"/>
        </w:rPr>
        <w:t>Chương 4.</w:t>
      </w:r>
      <w:bookmarkEnd w:id="36"/>
    </w:p>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bookmarkStart w:id="37" w:name="chuong_4_name"/>
      <w:r w:rsidRPr="00EE7856">
        <w:rPr>
          <w:rFonts w:ascii="Arial" w:eastAsia="Times New Roman" w:hAnsi="Arial" w:cs="Arial"/>
          <w:b/>
          <w:bCs/>
          <w:color w:val="000000"/>
          <w:sz w:val="24"/>
          <w:szCs w:val="24"/>
          <w:lang w:val="vi-VN"/>
        </w:rPr>
        <w:t>PHÊ DUYỆT MẪU, KIỂM ĐỊNH, HIỆU CHUẨN, THỬ NGHIỆM PHƯƠNG TIỆN ĐO, CHUẨN ĐO LƯỜNG</w:t>
      </w:r>
      <w:bookmarkEnd w:id="37"/>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38" w:name="dieu_20"/>
      <w:r w:rsidRPr="00EE7856">
        <w:rPr>
          <w:rFonts w:ascii="Arial" w:eastAsia="Times New Roman" w:hAnsi="Arial" w:cs="Arial"/>
          <w:b/>
          <w:bCs/>
          <w:color w:val="000000"/>
          <w:sz w:val="21"/>
          <w:szCs w:val="21"/>
          <w:shd w:val="clear" w:color="auto" w:fill="FFFF96"/>
          <w:lang w:val="vi-VN"/>
        </w:rPr>
        <w:t>Điều 20. Phê duyệt mẫu phương tiện đo</w:t>
      </w:r>
      <w:bookmarkEnd w:id="38"/>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Phê duyệt mẫu phương tiện đo do cơ quan nhà nước về đo lường có thẩm quyền thực hiện để đánh giá, xác nhận mẫu phương tiện đo phù hợp với yêu cầu kỹ thuật đo lường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Việc thử nghiệm mẫu phương tiện đo để phê duyệt phải được thực hiện tại tổ chức thử nghiệm được chỉ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Mẫu phương tiện đo có thể được miễn, giảm thử nghiệm. Bộ trưởng Bộ Khoa học và Công nghệ quy định việc miễn, giảm thử nghiệm mẫu phương tiện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39" w:name="dieu_21"/>
      <w:r w:rsidRPr="00EE7856">
        <w:rPr>
          <w:rFonts w:ascii="Arial" w:eastAsia="Times New Roman" w:hAnsi="Arial" w:cs="Arial"/>
          <w:b/>
          <w:bCs/>
          <w:color w:val="000000"/>
          <w:sz w:val="21"/>
          <w:szCs w:val="21"/>
          <w:shd w:val="clear" w:color="auto" w:fill="FFFF96"/>
          <w:lang w:val="vi-VN"/>
        </w:rPr>
        <w:t>Điều 21. Kiểm định phương tiện đo</w:t>
      </w:r>
      <w:bookmarkEnd w:id="39"/>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Việc kiểm định phương tiện đo do tổ chức kiểm định thực hiện để đánh giá, xác nhận đặc tính kỹ thuật đo lường của phương tiện đo theo yêu cầu kỹ thuật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Phương tiện đo nhóm 2 phải được kiểm định ban đầu trước khi đưa vào sử dụng, kiểm định định kỳ trong quá trình sử dụng, kiểm định sau sửa chữa.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Một số phương tiện đo nhóm 2 phải được kiểm định định kỳ bằng hình thức kiểm định đối chứng. Việc kiểm định đối chứng được thực hiện bởi tổ chức kiểm định khác thuộc Danh mục tổ chức kiểm định được chỉ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40" w:name="cumtu_1"/>
      <w:r w:rsidRPr="00EE7856">
        <w:rPr>
          <w:rFonts w:ascii="Arial" w:eastAsia="Times New Roman" w:hAnsi="Arial" w:cs="Arial"/>
          <w:color w:val="000000"/>
          <w:sz w:val="21"/>
          <w:szCs w:val="21"/>
          <w:lang w:val="vi-VN"/>
        </w:rPr>
        <w:t>Bộ trưởng Bộ Khoa học và Công nghệ quy định cụ thể việc kiểm định đối chứng và phương tiện đo nhóm 2 thuộc đối tượng phải được kiểm định đối chứng.</w:t>
      </w:r>
      <w:bookmarkEnd w:id="40"/>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lastRenderedPageBreak/>
        <w:t>3. Phương tiện đo nhóm 1 được kiểm định tự nguyện theo yêu cầu của tổ chức, cá nhân có liên quan.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41" w:name="dieu_22"/>
      <w:r w:rsidRPr="00EE7856">
        <w:rPr>
          <w:rFonts w:ascii="Arial" w:eastAsia="Times New Roman" w:hAnsi="Arial" w:cs="Arial"/>
          <w:b/>
          <w:bCs/>
          <w:color w:val="000000"/>
          <w:sz w:val="21"/>
          <w:szCs w:val="21"/>
          <w:lang w:val="vi-VN"/>
        </w:rPr>
        <w:t>Điều 22. Hiệu chuẩn phương tiện đo, chuẩn đo lường</w:t>
      </w:r>
      <w:bookmarkEnd w:id="41"/>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Việc hiệu chuẩn phương tiện đo, chuẩn đo lường do tổ chức hiệu chuẩn thực hiện để xác định, thiết lập mối quan hệ giữa giá trị đo của chuẩn đo lường, phương tiện đo với giá trị đo của đại lượng cần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Chuẩn công tác dùng trực tiếp để kiểm định phương tiện đo nhóm 2 phải được hiệu chuẩn bắt buộc.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Chuẩn chính, chuẩn công tác không quy định tại khoản 2 Điều này và phương tiện đo nhóm 1 được hiệu chuẩn tự nguyện theo yêu cầu của tổ chức, cá nhân có liên quan.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42" w:name="dieu_23"/>
      <w:r w:rsidRPr="00EE7856">
        <w:rPr>
          <w:rFonts w:ascii="Arial" w:eastAsia="Times New Roman" w:hAnsi="Arial" w:cs="Arial"/>
          <w:b/>
          <w:bCs/>
          <w:color w:val="000000"/>
          <w:sz w:val="21"/>
          <w:szCs w:val="21"/>
          <w:lang w:val="vi-VN"/>
        </w:rPr>
        <w:t>Điều 23. Thử nghiệm phương tiện đo, chuẩn đo lường</w:t>
      </w:r>
      <w:bookmarkEnd w:id="42"/>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Việc thử nghiệm do tổ chức thử nghiệm thực hiện để xác định một hoặc một số đặc tính kỹ thuật đo lường của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Mẫu phương tiện đo nhóm 2 phải được thử nghiệm bắt buộc trước khi phê duyệt trừ trường hợp được miễn, giảm.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Chuẩn chính, chuẩn công tác và phương tiện đo nhóm 1 được thử nghiệm tự nguyện theo yêu cầu của tổ chức, cá nhân.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43" w:name="dieu_24"/>
      <w:r w:rsidRPr="00EE7856">
        <w:rPr>
          <w:rFonts w:ascii="Arial" w:eastAsia="Times New Roman" w:hAnsi="Arial" w:cs="Arial"/>
          <w:b/>
          <w:bCs/>
          <w:color w:val="000000"/>
          <w:sz w:val="21"/>
          <w:szCs w:val="21"/>
          <w:lang w:val="vi-VN"/>
        </w:rPr>
        <w:t>Điều 24. Nguyên tắc hoạt động kiểm định, hiệu chuẩn, thử nghiệm</w:t>
      </w:r>
      <w:bookmarkEnd w:id="43"/>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Độc lập, khách quan, chính xác; công khai, minh bạch về trình tự, thủ tục thực hiện kiểm định, hiệu chuẩn, thử nghiệm.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Tuân thủ trình tự, thủ tục kiểm định, hiệu chuẩn, thử nghiệm đã được công bố hoặc theo quy định của cơ quan nhà nước về đo lường có thẩm quyền.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Tuân thủ quy định về bảo mật thông tin, số liệu, kết quả kiểm định, hiệu chuẩn, thử nghiệm.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44" w:name="dieu_25"/>
      <w:r w:rsidRPr="00EE7856">
        <w:rPr>
          <w:rFonts w:ascii="Arial" w:eastAsia="Times New Roman" w:hAnsi="Arial" w:cs="Arial"/>
          <w:b/>
          <w:bCs/>
          <w:color w:val="000000"/>
          <w:sz w:val="21"/>
          <w:szCs w:val="21"/>
          <w:shd w:val="clear" w:color="auto" w:fill="FFFF96"/>
          <w:lang w:val="vi-VN"/>
        </w:rPr>
        <w:t>Điều 25. Điều kiện hoạt động của tổ chức kiểm định, hiệu chuẩn, thử nghiệm</w:t>
      </w:r>
      <w:bookmarkEnd w:id="44"/>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Tổ chức kiểm định, hiệu chuẩn, thử nghiệm cung cấp dịch vụ kiểm định, hiệu chuẩn, thử nghiệm phải đáp ứng các điều kiện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rPr>
        <w:t>a) Có tư cách pháp nhân;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Có đủ cơ sở vật chất, kỹ thuật đáp ứng yêu cầu đối với lĩnh vực hoạt động;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Có đủ nhân lực đáp ứng yêu cầu đối với lĩnh vực hoạt động;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Đáp ứng yêu cầu về tính độc lập, khách quan;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Thiết lập và duy trì hệ thống quản lý phù hợp với lĩnh vực hoạt động;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e) Đăng ký hoạt động tại cơ quan nhà nước về đo lường có thẩm quyền.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Tổ chức kiểm định, hiệu chuẩn, thử nghiệm được chỉ định thực hiện kiểm định, hiệu chuẩn, thử nghiệm bắt buộc phải đáp ứng điều kiện quy định tại khoản 1 Điều này và phải được chỉ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45" w:name="khoan_3_25"/>
      <w:r w:rsidRPr="00EE7856">
        <w:rPr>
          <w:rFonts w:ascii="Arial" w:eastAsia="Times New Roman" w:hAnsi="Arial" w:cs="Arial"/>
          <w:color w:val="000000"/>
          <w:sz w:val="21"/>
          <w:szCs w:val="21"/>
          <w:shd w:val="clear" w:color="auto" w:fill="FFFF96"/>
          <w:lang w:val="vi-VN"/>
        </w:rPr>
        <w:t>3. Bộ trưởng Bộ Khoa học và Công nghệ quy định chi tiết tại khoản 1 Điều này; quy định việc chỉ định tổ chức kiểm định, hiệu chuẩn, thử nghiệm.</w:t>
      </w:r>
      <w:bookmarkEnd w:id="45"/>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46" w:name="dieu_26"/>
      <w:r w:rsidRPr="00EE7856">
        <w:rPr>
          <w:rFonts w:ascii="Arial" w:eastAsia="Times New Roman" w:hAnsi="Arial" w:cs="Arial"/>
          <w:b/>
          <w:bCs/>
          <w:color w:val="000000"/>
          <w:sz w:val="21"/>
          <w:szCs w:val="21"/>
          <w:lang w:val="vi-VN"/>
        </w:rPr>
        <w:t>Điều 26. Chi phí kiểm định, hiệu chuẩn, thử nghiệm</w:t>
      </w:r>
      <w:bookmarkEnd w:id="46"/>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Chi phí kiểm định, hiệu chuẩn, thử nghiệm được xác định theo nguyên tắc bảo đảm bù đắp chi phí thực tế hợp lý để hoàn thành công việc, phù hợp với nội dung, khối lượng, tính chất và thời hạn hoàn thành việc kiểm định, hiệu chuẩn, thử nghiệm.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Chi phí kiểm định, hiệu chuẩn, thử nghiệm được xác định trên cơ sở các chi phí cơ bản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Chi phí vật tư;</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Chi phí nhân công;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Chi phí khấu hao máy móc, thiết bị;</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fr-FR"/>
        </w:rPr>
        <w:lastRenderedPageBreak/>
        <w:t>d) Chi phí vận chuyển.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Chi phí kiểm định, hiệu chuẩn, thử nghiệm phương tiện đo, chuẩn đo lường phải được xây dựng, niêm yết công khai và theo quy định của pháp luật về giá.</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47" w:name="chuong_5"/>
      <w:r w:rsidRPr="00EE7856">
        <w:rPr>
          <w:rFonts w:ascii="Arial" w:eastAsia="Times New Roman" w:hAnsi="Arial" w:cs="Arial"/>
          <w:b/>
          <w:bCs/>
          <w:color w:val="000000"/>
          <w:sz w:val="21"/>
          <w:szCs w:val="21"/>
          <w:lang w:val="vi-VN"/>
        </w:rPr>
        <w:t>Chương 5.</w:t>
      </w:r>
      <w:bookmarkEnd w:id="47"/>
    </w:p>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bookmarkStart w:id="48" w:name="chuong_5_name"/>
      <w:r w:rsidRPr="00EE7856">
        <w:rPr>
          <w:rFonts w:ascii="Arial" w:eastAsia="Times New Roman" w:hAnsi="Arial" w:cs="Arial"/>
          <w:b/>
          <w:bCs/>
          <w:color w:val="000000"/>
          <w:sz w:val="24"/>
          <w:szCs w:val="24"/>
          <w:lang w:val="vi-VN"/>
        </w:rPr>
        <w:t>PHÉP ĐO, LƯỢNG CỦA HÀNG ĐÓNG GÓI SẴN</w:t>
      </w:r>
      <w:bookmarkEnd w:id="48"/>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49" w:name="muc_1_5"/>
      <w:r w:rsidRPr="00EE7856">
        <w:rPr>
          <w:rFonts w:ascii="Arial" w:eastAsia="Times New Roman" w:hAnsi="Arial" w:cs="Arial"/>
          <w:b/>
          <w:bCs/>
          <w:color w:val="000000"/>
          <w:sz w:val="21"/>
          <w:szCs w:val="21"/>
          <w:lang w:val="vi-VN"/>
        </w:rPr>
        <w:t>MỤC 1. PHÉP ĐO</w:t>
      </w:r>
      <w:bookmarkEnd w:id="49"/>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50" w:name="dieu_27"/>
      <w:r w:rsidRPr="00EE7856">
        <w:rPr>
          <w:rFonts w:ascii="Arial" w:eastAsia="Times New Roman" w:hAnsi="Arial" w:cs="Arial"/>
          <w:b/>
          <w:bCs/>
          <w:color w:val="000000"/>
          <w:sz w:val="21"/>
          <w:szCs w:val="21"/>
          <w:lang w:val="vi-VN"/>
        </w:rPr>
        <w:t>Điều 27. Các loại phép đo</w:t>
      </w:r>
      <w:bookmarkEnd w:id="50"/>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Phép đo được thực hiện trong nghiên cứu khoa học, điều khiển, điều chỉnh quy trình công nghệ, kiểm soát chất lượng trong sản xuất hoặc các mục đích khác không quy định tại khoản 2 Điều này (sau đây gọi là phép đo nhóm 1) được kiểm soát theo yêu cầu kỹ thuật đo lường do tổ chức, cá nhân công bố.</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Phép đo được thực hiện để định lượng hàng hóa, dịch vụ trong mua bán, thanh toán, bảo đảm an toàn, bảo vệ sức khỏe cộng đồng, bảo vệ môi trường, phục vụ hoạt động thanh tra, kiểm tra, giám định tư pháp và các hoạt động công vụ khác (sau đây gọi là phép đo nhóm 2) phải được kiểm soát theo yêu cầu kỹ thuật đo lường do cơ quan quản lý nhà nước về đo lường có thẩm quyền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51" w:name="dieu_28"/>
      <w:r w:rsidRPr="00EE7856">
        <w:rPr>
          <w:rFonts w:ascii="Arial" w:eastAsia="Times New Roman" w:hAnsi="Arial" w:cs="Arial"/>
          <w:b/>
          <w:bCs/>
          <w:color w:val="000000"/>
          <w:sz w:val="21"/>
          <w:szCs w:val="21"/>
          <w:lang w:val="vi-VN"/>
        </w:rPr>
        <w:t>Điều 28. Yêu cầu cơ bản đối với phép đo</w:t>
      </w:r>
      <w:bookmarkEnd w:id="51"/>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Phương tiện đo, phương pháp đo, điều kiện để thực hiện phép đo, mức độ thành thạo của người thực hiện phải phù hợp với hướng dẫn của tổ chức, cá nhân sản xuất phương tiện đo hoặc phù hợp với yêu cầu kỹ thuật đo lường do tổ chức, cá nhân công bố hoặc do cơ quan quản lý nhà nước về đo lường có thẩm quyền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Độ chính xác của kết quả đo phải bảo đảm được truyền từ chuẩn đo lường thông qua một chuỗi không đứt đoạn các hoạt động hiệu chuẩn, kiểm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52" w:name="dieu_29"/>
      <w:r w:rsidRPr="00EE7856">
        <w:rPr>
          <w:rFonts w:ascii="Arial" w:eastAsia="Times New Roman" w:hAnsi="Arial" w:cs="Arial"/>
          <w:b/>
          <w:bCs/>
          <w:color w:val="000000"/>
          <w:sz w:val="21"/>
          <w:szCs w:val="21"/>
          <w:lang w:val="vi-VN"/>
        </w:rPr>
        <w:t>Điều 29. Yêu cầu về đo lường đối với phép đo nhóm 1</w:t>
      </w:r>
      <w:bookmarkEnd w:id="52"/>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Đáp ứng yêu cầu quy định tại Điều 28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Phép đo nhóm 1 được thực hiện theo nhu cầu của tổ chức, cá nhân.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Độ chính xác của kết quả đo do tổ chức, cá nhân tự quyết định và chịu trách nhiệm thông qua thực hiện một hoặc các biện pháp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Lựa chọn, sử dụng phương tiện đo có đặc tính kỹ thuật đo lường phù hợp và tuân thủ hướng dẫn của tổ chức, cá nhân sản xuất về phương pháp đo, vận hành và điều kiện sử dụng phương tiện đo để thực hiện phép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Thỏa thuận với tổ chức, cá nhân khác để thực hiện phép đo và cung cấp kết quả đo.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53" w:name="dieu_30"/>
      <w:r w:rsidRPr="00EE7856">
        <w:rPr>
          <w:rFonts w:ascii="Arial" w:eastAsia="Times New Roman" w:hAnsi="Arial" w:cs="Arial"/>
          <w:b/>
          <w:bCs/>
          <w:color w:val="000000"/>
          <w:sz w:val="21"/>
          <w:szCs w:val="21"/>
          <w:lang w:val="vi-VN"/>
        </w:rPr>
        <w:t>Điều 30. Yêu cầu về đo lường đối với phép đo nhóm 2</w:t>
      </w:r>
      <w:bookmarkEnd w:id="53"/>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Đáp ứng yêu cầu quy định tại Điều 28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Phép đo nhóm 2 phải được thực hiện bằng phương tiện đo nhóm 2.</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Việc thực hiện phép đo phải tuân thủ yêu cầu kỹ thuật đo lường do cơ quan quản lý nhà nước về đo lường có thẩm quyền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Bộ trưởng Bộ Khoa học và Công nghệ quy định chi tiết về phép đo nhóm 2.</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54" w:name="muc_2_5"/>
      <w:r w:rsidRPr="00EE7856">
        <w:rPr>
          <w:rFonts w:ascii="Arial" w:eastAsia="Times New Roman" w:hAnsi="Arial" w:cs="Arial"/>
          <w:b/>
          <w:bCs/>
          <w:color w:val="000000"/>
          <w:sz w:val="21"/>
          <w:szCs w:val="21"/>
          <w:lang w:val="vi-VN"/>
        </w:rPr>
        <w:t>MỤC 2. LƯỢNG CỦA HÀNG ĐÓNG GÓI SẴN</w:t>
      </w:r>
      <w:bookmarkEnd w:id="54"/>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55" w:name="dieu_31"/>
      <w:r w:rsidRPr="00EE7856">
        <w:rPr>
          <w:rFonts w:ascii="Arial" w:eastAsia="Times New Roman" w:hAnsi="Arial" w:cs="Arial"/>
          <w:b/>
          <w:bCs/>
          <w:color w:val="000000"/>
          <w:sz w:val="21"/>
          <w:szCs w:val="21"/>
          <w:lang w:val="vi-VN"/>
        </w:rPr>
        <w:t>Điều 31. Phân loại hàng đóng gói sẵn</w:t>
      </w:r>
      <w:bookmarkEnd w:id="55"/>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Hàng đóng gói sẵn không thuộc Danh mục quy định tại khoản 2 Điều này được kiểm soát theo yêu cầu kỹ thuật đo lường do tổ chức, cá nhân công bố (sau đây gọi là hàng đóng gói sẵn nhóm 1).</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 xml:space="preserve">2. Hàng đóng gói sẵn có số lượng lớn lưu thông trên thị trường hoặc có giá trị lớn, có khả năng gây tranh chấp, khiếu kiện về đo lường giữa các bên trong mua bán, thanh toán, gây ảnh hưởng lớn đến sức khỏe, môi trường (sau đây gọi là hàng đóng gói sẵn nhóm 2) thuộc Danh mục hàng </w:t>
      </w:r>
      <w:r w:rsidRPr="00EE7856">
        <w:rPr>
          <w:rFonts w:ascii="Arial" w:eastAsia="Times New Roman" w:hAnsi="Arial" w:cs="Arial"/>
          <w:color w:val="333333"/>
          <w:sz w:val="21"/>
          <w:szCs w:val="21"/>
          <w:lang w:val="vi-VN"/>
        </w:rPr>
        <w:lastRenderedPageBreak/>
        <w:t>đóng gói sẵn nhóm 2 phải được kiểm soát theo yêu cầu kỹ thuật đo lường do cơ quan quản lý nhà nước về đo lường có thẩm quyền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Bộ trưởng Bộ Khoa học và Công nghệ ban hành Danh mục hàng đóng gói sẵn nhóm 2.</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56" w:name="dieu_32"/>
      <w:r w:rsidRPr="00EE7856">
        <w:rPr>
          <w:rFonts w:ascii="Arial" w:eastAsia="Times New Roman" w:hAnsi="Arial" w:cs="Arial"/>
          <w:b/>
          <w:bCs/>
          <w:color w:val="000000"/>
          <w:sz w:val="21"/>
          <w:szCs w:val="21"/>
          <w:lang w:val="vi-VN"/>
        </w:rPr>
        <w:t>Điều 32. Yêu cầu cơ bản đối với lượng của hàng đóng gói sẵn</w:t>
      </w:r>
      <w:bookmarkEnd w:id="56"/>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Lượng của hàng đóng gói sẵn phải phù hợp với thông tin ghi trên nhãn hàng hóa hoặc tài liệu đi kèm và phải phù hợp với yêu cầu kỹ thuật đo lường do tổ chức, cá nhân sản xuất, kinh doanh công bố hoặc do cơ quan quản lý nhà nước về đo lường có thẩm quyền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Việc ghi lượng của hàng đóng gói sẵn trên nhãn hàng hóa phải tuân thủ quy định của pháp luật về nhãn hàng hóa.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57" w:name="dieu_33"/>
      <w:r w:rsidRPr="00EE7856">
        <w:rPr>
          <w:rFonts w:ascii="Arial" w:eastAsia="Times New Roman" w:hAnsi="Arial" w:cs="Arial"/>
          <w:b/>
          <w:bCs/>
          <w:color w:val="000000"/>
          <w:sz w:val="21"/>
          <w:szCs w:val="21"/>
          <w:lang w:val="vi-VN"/>
        </w:rPr>
        <w:t>Điều 33. Yêu cầu về đo lường đối với lượng của hàng đóng gói sẵn nhóm 1</w:t>
      </w:r>
      <w:bookmarkEnd w:id="57"/>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Lượng của hàng đóng gói sẵn nhóm 1 khi sản xuất, nhập khẩu phải bảo đảm phù hợp với yêu cầu quy định tại Điều 32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Lượng của hàng đóng gói sẵn nhóm 1 phải phù hợp với yêu cầu do tổ chức, cá nhân sản xuất, nhập khẩu công bố và được mang dấu định lượng trên nhãn hàng hóa do tổ chức, cá nhân đó tự quyết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58" w:name="dieu_34"/>
      <w:r w:rsidRPr="00EE7856">
        <w:rPr>
          <w:rFonts w:ascii="Arial" w:eastAsia="Times New Roman" w:hAnsi="Arial" w:cs="Arial"/>
          <w:b/>
          <w:bCs/>
          <w:color w:val="000000"/>
          <w:sz w:val="21"/>
          <w:szCs w:val="21"/>
          <w:lang w:val="vi-VN"/>
        </w:rPr>
        <w:t>Điều 34. Yêu cầu về đo lường đối với lượng của hàng đóng gói sẵn nhóm 2</w:t>
      </w:r>
      <w:bookmarkEnd w:id="58"/>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Lượng của hàng đóng gói sẵn nhóm 2 khi sản xuất, nhập khẩu phải bảo đảm phù hợp với yêu cầu quy định tại Điều 32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Lượng của hàng đóng gói sẵn nhóm 2 phải phù hợp với yêu cầu kỹ thuật đo lường và phải có dấu định lượng trên nhãn hàng hóa theo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Bộ trưởng Bộ Khoa học và Công nghệ quy định chi tiết yêu cầu kỹ thuật đo lường đối với lượng của hàng đóng gói sẵn nhóm 2; quy định dấu định lượng và việc cấp giấy chứng nhận đủ điều kiện sử dụng dấu định lượng trên nhãn hàng hóa quy định tại khoản 2 Điều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59" w:name="chuong_6"/>
      <w:r w:rsidRPr="00EE7856">
        <w:rPr>
          <w:rFonts w:ascii="Arial" w:eastAsia="Times New Roman" w:hAnsi="Arial" w:cs="Arial"/>
          <w:b/>
          <w:bCs/>
          <w:color w:val="000000"/>
          <w:sz w:val="21"/>
          <w:szCs w:val="21"/>
          <w:shd w:val="clear" w:color="auto" w:fill="FFFF96"/>
          <w:lang w:val="vi-VN"/>
        </w:rPr>
        <w:t>Chương 6.</w:t>
      </w:r>
    </w:p>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r w:rsidRPr="00EE7856">
        <w:rPr>
          <w:rFonts w:ascii="Arial" w:eastAsia="Times New Roman" w:hAnsi="Arial" w:cs="Arial"/>
          <w:b/>
          <w:bCs/>
          <w:color w:val="000000"/>
          <w:sz w:val="24"/>
          <w:szCs w:val="24"/>
          <w:shd w:val="clear" w:color="auto" w:fill="FFFF96"/>
          <w:lang w:val="vi-VN"/>
        </w:rPr>
        <w:t>QUYỀN VÀ NGHĨA VỤ CỦA TỔ CHỨC, CÁ NHÂN TRONG HOẠT ĐỘNG ĐO LƯỜNG</w:t>
      </w:r>
      <w:bookmarkEnd w:id="59"/>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60" w:name="dieu_35"/>
      <w:r w:rsidRPr="00EE7856">
        <w:rPr>
          <w:rFonts w:ascii="Arial" w:eastAsia="Times New Roman" w:hAnsi="Arial" w:cs="Arial"/>
          <w:b/>
          <w:bCs/>
          <w:color w:val="000000"/>
          <w:sz w:val="21"/>
          <w:szCs w:val="21"/>
          <w:lang w:val="vi-VN"/>
        </w:rPr>
        <w:t>Điều 35. Quyền và nghĩa vụ của tổ chức, cá nhân sản xuất, kinh doanh phương tiện đo, chuẩn đo lường</w:t>
      </w:r>
      <w:bookmarkEnd w:id="60"/>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Tổ chức, cá nhân sản xuất, kinh doanh phương tiện đo, chuẩn đo lường có các quyền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Lựa chọn tổ chức kiểm định, hiệu chuẩn, thử nghiệm phương tiện đo, chuẩn đo lường phù hợp để thực hiện biện pháp kiểm soát về đo lường đối với phương tiện đo, yêu cầu về đo lường đối với chuẩn đo lường theo quy định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Khiếu nại kết quả kiểm định, hiệu chuẩn, thử nghiệm phương tiện đo, chuẩn đo lường; khởi kiện hành vi vi phạm hợp đồng đã giao kết với tổ chức kiểm định, hiệu chuẩn, thử nghiệm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Khiếu nại, khởi kiện hành vi hành chính, quyết định hành chính của cá nhân, cơ quan nhà nước có thẩm quyền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61" w:name="khoan_2_35"/>
      <w:r w:rsidRPr="00EE7856">
        <w:rPr>
          <w:rFonts w:ascii="Arial" w:eastAsia="Times New Roman" w:hAnsi="Arial" w:cs="Arial"/>
          <w:color w:val="000000"/>
          <w:sz w:val="21"/>
          <w:szCs w:val="21"/>
          <w:shd w:val="clear" w:color="auto" w:fill="FFFF96"/>
          <w:lang w:val="vi-VN"/>
        </w:rPr>
        <w:t>2. Tổ chức, cá nhân sản xuất, kinh doanh phương tiện đo, chuẩn đo lường có các nghĩa vụ sau đây:</w:t>
      </w:r>
      <w:bookmarkEnd w:id="61"/>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Thực hiện biện pháp kiểm soát về đo lường đối với phương tiện đo, yêu cầu về đo lường đối với chuẩn đo lường theo quy định của Luật này trước khi đưa phương tiện đo, chuẩn đo lường vào sử dụng;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Chấp hành việc thanh tra, kiểm tra của cơ quan nhà nước có thẩm quyền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Thông tin trung thực về các đặc tính kỹ thuật đo lường của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Hướng dẫn khách hàng, người sử dụng về điều kiện phải thực hiện khi vận chuyển, lưu giữ, bảo quản, sử dụng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lastRenderedPageBreak/>
        <w:t>đ) Trả chi phí kiểm định, hiệu chuẩn, thử nghiệm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e) Thực hiện kiểm định, hiệu chuẩn, thử nghiệm phương tiện đo, chuẩn đo lường theo yêu cầu của cơ quan nhà nước có thẩm quyền.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62" w:name="dieu_36"/>
      <w:r w:rsidRPr="00EE7856">
        <w:rPr>
          <w:rFonts w:ascii="Arial" w:eastAsia="Times New Roman" w:hAnsi="Arial" w:cs="Arial"/>
          <w:b/>
          <w:bCs/>
          <w:color w:val="000000"/>
          <w:sz w:val="21"/>
          <w:szCs w:val="21"/>
          <w:lang w:val="vi-VN"/>
        </w:rPr>
        <w:t>Điều 36. Quyền và nghĩa vụ của tổ chức kiểm định, hiệu chuẩn, thử nghiệm phương tiện đo, chuẩn đo lường</w:t>
      </w:r>
      <w:bookmarkEnd w:id="62"/>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Tổ chức kiểm định, hiệu chuẩn, thử nghiệm có các quyền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Thực hiện kiểm định, hiệu chuẩn, thử nghiệm trong phạm vi lĩnh vực đã đăng ký hoạt động;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Được cơ quan nhà nước về đo lường có thẩm quyền xem xét, thừa nhận kết quả kiểm định, hiệu chuẩn, thử nghiệm phục vụ quản lý nhà nước về đo lường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Khiếu nại, khởi kiện hành vi hành chính, quyết định hành chính của cá nhân, cơ quan nhà nước có thẩm quyền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63" w:name="khoan_2_36"/>
      <w:r w:rsidRPr="00EE7856">
        <w:rPr>
          <w:rFonts w:ascii="Arial" w:eastAsia="Times New Roman" w:hAnsi="Arial" w:cs="Arial"/>
          <w:color w:val="000000"/>
          <w:sz w:val="21"/>
          <w:szCs w:val="21"/>
          <w:shd w:val="clear" w:color="auto" w:fill="FFFF96"/>
          <w:lang w:val="vi-VN"/>
        </w:rPr>
        <w:t>2. Tổ chức kiểm định, hiệu chuẩn, thử nghiệm có các nghĩa vụ sau đây:</w:t>
      </w:r>
      <w:bookmarkEnd w:id="63"/>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Công khai, minh bạch và tuân thủ trình tự, thủ tục thực hiện kiểm định, hiệu chuẩn, thử nghiệm; bảo đảm khách quan, chính xác; tuân thủ quy định về chi phí kiểm định, hiệu chuẩn, thử nghiệm;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Bảo mật thông tin, số liệu, kết quả kiểm định, hiệu chuẩn, thử nghiệm của khách hàng theo quy định, trừ trường hợp được cơ quan nhà nước có thẩm quyền yêu cầu;</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Khi phát hiện có dấu hiệu vi phạm quy định của pháp luật về đo lường phải báo ngay và phối hợp với cơ quan nhà nước có thẩm quyền để xử lý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Chịu trách nhiệm trước pháp luật về kết quả kiểm định, hiệu chuẩn, thử nghiệm đã cung cấp;</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Chấp hành việc thanh tra, kiểm tra của cơ quan nhà nước có thẩm quyền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64" w:name="dieu_37"/>
      <w:r w:rsidRPr="00EE7856">
        <w:rPr>
          <w:rFonts w:ascii="Arial" w:eastAsia="Times New Roman" w:hAnsi="Arial" w:cs="Arial"/>
          <w:b/>
          <w:bCs/>
          <w:color w:val="000000"/>
          <w:sz w:val="21"/>
          <w:szCs w:val="21"/>
          <w:lang w:val="vi-VN"/>
        </w:rPr>
        <w:t>Điều 37. Quyền và nghĩa vụ của tổ chức kiểm định, hiệu chuẩn, thử nghiệm phương tiện đo, chuẩn đo lường được chỉ định</w:t>
      </w:r>
      <w:bookmarkEnd w:id="64"/>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Tổ chức kiểm định, hiệu chuẩn, thử nghiệm được chỉ định có các quyền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Thực hiện kiểm định, hiệu chuẩn, thử nghiệm trong phạm vi lĩnh vực được chỉ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Được cơ quan nhà nước về đo lường có thẩm quyền xem xét, thừa nhận kết quả kiểm định, hiệu chuẩn, thử nghiệm phục vụ quản lý nhà nước về đo lường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Khiếu nại, khởi kiện hành vi hành chính, quyết định hành chính của cá nhân, cơ quan nhà nước có thẩm quyền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65" w:name="khoan_2_37"/>
      <w:r w:rsidRPr="00EE7856">
        <w:rPr>
          <w:rFonts w:ascii="Arial" w:eastAsia="Times New Roman" w:hAnsi="Arial" w:cs="Arial"/>
          <w:color w:val="000000"/>
          <w:sz w:val="21"/>
          <w:szCs w:val="21"/>
          <w:shd w:val="clear" w:color="auto" w:fill="FFFF96"/>
          <w:lang w:val="vi-VN"/>
        </w:rPr>
        <w:t>2. Tổ chức kiểm định, hiệu chuẩn, thử nghiệm được chỉ định có các nghĩa vụ quy định tại khoản 2 Điều 36 của Luật này và các nghĩa vụ sau đây:</w:t>
      </w:r>
      <w:bookmarkEnd w:id="65"/>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Thực hiện yêu cầu kiểm định, hiệu chuẩn, thử nghiệm, trừ trường hợp bất khả kháng;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Bảo đảm trình tự, thủ tục kiểm định, hiệu chuẩn, thử nghiệm theo quy định của cơ quan nhà nước về đo lường có thẩm quyền.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66" w:name="dieu_38"/>
      <w:r w:rsidRPr="00EE7856">
        <w:rPr>
          <w:rFonts w:ascii="Arial" w:eastAsia="Times New Roman" w:hAnsi="Arial" w:cs="Arial"/>
          <w:b/>
          <w:bCs/>
          <w:color w:val="000000"/>
          <w:sz w:val="21"/>
          <w:szCs w:val="21"/>
          <w:lang w:val="vi-VN"/>
        </w:rPr>
        <w:t>Điều 38. Quyền và nghĩa vụ của tổ chức, cá nhân sử dụng phương tiện đo, chuẩn đo lường</w:t>
      </w:r>
      <w:bookmarkEnd w:id="66"/>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Tổ chức, cá nhân sử dụng phương tiện đo, chuẩn đo lường có các quyền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Yêu cầu cơ sở sản xuất, kinh doanh phương tiện đo, chuẩn đo lường cung cấp thông tin, tài liệu về đặc tính kỹ thuật đo lường, điều kiện vận chuyển, lưu giữ, bảo quản, sử dụng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Lựa chọn tổ chức kiểm định, hiệu chuẩn, thử nghiệm phương tiện đo, chuẩn đo lường phù hợp để thực hiện biện pháp kiểm soát về đo lường đối với phương tiện đo, yêu cầu về đo lường đối với chuẩn đo lường theo quy định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Khiếu nại kết quả kiểm định, hiệu chuẩn, thử nghiệm; khởi kiện hành vi vi phạm hợp đồng của tổ chức kiểm định, hiệu chuẩn, thử nghiệm;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lastRenderedPageBreak/>
        <w:t>d) Khiếu nại, khởi kiện hành vi hành chính, quyết định hành chính của cá nhân, cơ quan nhà nước có thẩm quyền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67" w:name="khoan_2_38"/>
      <w:r w:rsidRPr="00EE7856">
        <w:rPr>
          <w:rFonts w:ascii="Arial" w:eastAsia="Times New Roman" w:hAnsi="Arial" w:cs="Arial"/>
          <w:color w:val="000000"/>
          <w:sz w:val="21"/>
          <w:szCs w:val="21"/>
          <w:shd w:val="clear" w:color="auto" w:fill="FFFF96"/>
          <w:lang w:val="vi-VN"/>
        </w:rPr>
        <w:t>2. Tổ chức, cá nhân sử dụng phương tiện đo, chuẩn đo lường có các nghĩa vụ sau đây:</w:t>
      </w:r>
      <w:bookmarkEnd w:id="67"/>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Thực hiện biện pháp kiểm soát về đo lường đối với phương tiện đo, yêu cầu đo lường đối với chuẩn đo lường trong quá trình sử dụng;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Bảo đảm các điều kiện vận chuyển, bảo quản, yêu cầu sử dụng theo hướng dẫn của cơ sở sản xuất, nhập khẩu; trường hợp phát hiện sai, hỏng phải dừng việc sử dụng và thực hiện các biện pháp khắc phục;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Tuân thủ yêu cầu về trình độ nghiệp vụ, chuyên môn, kinh nghiệm nghề nghiệp đối với người sử dụng phương tiện đo khi thực hiện phép đo nhóm 2 theo quy định của cơ quan quản lý nhà nước về đo lường có thẩm quyền;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Bảo đảm điều kiện theo quy định để người có quyền và nghĩa vụ liên quan giám sát, kiểm tra việc thực hiện phép đo, phương pháp đo, phương tiện đo, chuẩn đo lường, lượng hàng hóa;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Chấp hành việc thanh tra, kiểm tra về đo lường của cơ quan nhà nước có thẩm quyền;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e) Trả chi phí kiểm định, hiệu chuẩn, thử nghiệm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68" w:name="dieu_39"/>
      <w:r w:rsidRPr="00EE7856">
        <w:rPr>
          <w:rFonts w:ascii="Arial" w:eastAsia="Times New Roman" w:hAnsi="Arial" w:cs="Arial"/>
          <w:b/>
          <w:bCs/>
          <w:color w:val="000000"/>
          <w:sz w:val="21"/>
          <w:szCs w:val="21"/>
          <w:lang w:val="vi-VN"/>
        </w:rPr>
        <w:t>Điều 39. Quyền và nghĩa vụ của tổ chức, cá nhân sản xuất, kinh doanh hàng đóng gói sẵn</w:t>
      </w:r>
      <w:bookmarkEnd w:id="68"/>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Tổ chức, cá nhân sản xuất, kinh doanh hàng đóng gói sẵn có các quyền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Công bố dấu định lượng trên nhãn hàng hóa của hàng đóng gói sẵn nhóm 1;</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Khiếu nại, khởi kiện hành vi hành chính, quyết định hành chính của cá nhân, cơ quan nhà nước có thẩm quyền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Tổ chức, cá nhân sản xuất, kinh doanh hàng đóng gói sẵn có các nghĩa vụ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Thông tin trung thực về lượng của hàng đóng gói sẵn;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Thông báo với khách hàng, người tiêu dùng điều kiện phải thực hiện khi vận chuyển, lưu giữ, bảo quản, sử dụng hàng đóng gói sẵn;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Bảo đảm lượng của hàng đóng gói sẵn đáp ứng yêu cầu kỹ thuật đo lường theo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Phải thể hiện dấu định lượng trên nhãn hàng hóa của hàng đóng gói sẵn nhóm 2 theo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Chấp hành việc thanh tra, kiểm tra nhà nước về đo lường của cơ quan nhà nước có thẩm quyền.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69" w:name="dieu_40"/>
      <w:r w:rsidRPr="00EE7856">
        <w:rPr>
          <w:rFonts w:ascii="Arial" w:eastAsia="Times New Roman" w:hAnsi="Arial" w:cs="Arial"/>
          <w:b/>
          <w:bCs/>
          <w:color w:val="000000"/>
          <w:sz w:val="21"/>
          <w:szCs w:val="21"/>
          <w:lang w:val="vi-VN"/>
        </w:rPr>
        <w:t>Điều 40. Quyền và nghĩa vụ của người tiêu dùng liên quan đến hoạt động đo lường</w:t>
      </w:r>
      <w:bookmarkEnd w:id="69"/>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Người tiêu dùng có các quyền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Được cung cấp thông tin trung thực về lượng hàng hóa, phương tiện đo, chuẩn đo lường đã mua;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Yêu cầu người bán hàng đáp ứng điều kiện quy định tại điểm d khoản 2 Điều 38 của Luật này để kiểm tra phương tiện đo, thực hiện phép đo, lượng hàng hóa đã mua;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Tố cáo hành vi vi phạm pháp luật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Yêu cầu tổ chức bảo vệ quyền lợi người tiêu dùng trợ giúp bảo vệ quyền và lợi ích hợp pháp của mình;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Các quyền khác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Người tiêu dùng có các nghĩa vụ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Thông tin cho cơ quan nhà nước có thẩm quyền khi phát hiện hoạt động đo lường của tổ chức, cá nhân xâm phạm đến quyền và lợi ích hợp pháp của người tiêu dùng;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Không được lợi dụng quy định về đo lường để xâm hại lợi ích của Nhà nước, quyền và lợi ích hợp pháp của tổ chức, cá nhân khác.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70" w:name="dieu_41"/>
      <w:r w:rsidRPr="00EE7856">
        <w:rPr>
          <w:rFonts w:ascii="Arial" w:eastAsia="Times New Roman" w:hAnsi="Arial" w:cs="Arial"/>
          <w:b/>
          <w:bCs/>
          <w:color w:val="000000"/>
          <w:sz w:val="21"/>
          <w:szCs w:val="21"/>
          <w:lang w:val="vi-VN"/>
        </w:rPr>
        <w:t>Điều 41. Quyền và nghĩa vụ của tổ chức xã hội - nghề nghiệp về đo lường</w:t>
      </w:r>
      <w:bookmarkEnd w:id="70"/>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lastRenderedPageBreak/>
        <w:t>1. Tư vấn, phản biện, tham gia xây dựng văn bản quy phạm pháp luật, đề án, dự án, quy hoạch phát triển về đo lường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Cung cấp dịch vụ tư vấn, dịch vụ khoa học và công nghệ về đo lường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Được cung cấp thông tin về đo lường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Tuyên truyền, phổ biến kiến thức về đo lường; vận động tổ chức, cá nhân thực hiện quy định của pháp luật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5. Kiến nghị cơ quan thanh tra, kiểm tra, cơ quan nhà nước có thẩm quyền xử lý, giải quyết vi phạm pháp luật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71" w:name="chuong_7"/>
      <w:r w:rsidRPr="00EE7856">
        <w:rPr>
          <w:rFonts w:ascii="Arial" w:eastAsia="Times New Roman" w:hAnsi="Arial" w:cs="Arial"/>
          <w:b/>
          <w:bCs/>
          <w:color w:val="000000"/>
          <w:sz w:val="21"/>
          <w:szCs w:val="21"/>
          <w:lang w:val="vi-VN"/>
        </w:rPr>
        <w:t>Chương 7.</w:t>
      </w:r>
      <w:bookmarkEnd w:id="71"/>
    </w:p>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bookmarkStart w:id="72" w:name="chuong_7_name"/>
      <w:r w:rsidRPr="00EE7856">
        <w:rPr>
          <w:rFonts w:ascii="Arial" w:eastAsia="Times New Roman" w:hAnsi="Arial" w:cs="Arial"/>
          <w:b/>
          <w:bCs/>
          <w:color w:val="000000"/>
          <w:sz w:val="24"/>
          <w:szCs w:val="24"/>
          <w:lang w:val="vi-VN"/>
        </w:rPr>
        <w:t>KIỂM TRA, THANH TRA , XỬ LÝ VI PHẠM PHÁP LUẬT VỀ ĐO LƯỜNG</w:t>
      </w:r>
      <w:bookmarkEnd w:id="72"/>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73" w:name="muc_1_7"/>
      <w:r w:rsidRPr="00EE7856">
        <w:rPr>
          <w:rFonts w:ascii="Arial" w:eastAsia="Times New Roman" w:hAnsi="Arial" w:cs="Arial"/>
          <w:b/>
          <w:bCs/>
          <w:color w:val="000000"/>
          <w:sz w:val="21"/>
          <w:szCs w:val="21"/>
          <w:shd w:val="clear" w:color="auto" w:fill="FFFF96"/>
          <w:lang w:val="vi-VN"/>
        </w:rPr>
        <w:t>MỤC 1. KIỂM TRA NHÀ NƯỚC VỀ ĐO LƯỜNG</w:t>
      </w:r>
      <w:bookmarkEnd w:id="73"/>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74" w:name="dieu_42"/>
      <w:r w:rsidRPr="00EE7856">
        <w:rPr>
          <w:rFonts w:ascii="Arial" w:eastAsia="Times New Roman" w:hAnsi="Arial" w:cs="Arial"/>
          <w:b/>
          <w:bCs/>
          <w:color w:val="000000"/>
          <w:sz w:val="21"/>
          <w:szCs w:val="21"/>
          <w:lang w:val="vi-VN"/>
        </w:rPr>
        <w:t>Điều 42. Đối tượng kiểm tra nhà nước về đo lường</w:t>
      </w:r>
      <w:bookmarkEnd w:id="74"/>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Đối tượng kiểm tra nhà nước về đo lường bao gồm chuẩn đo lường, phương tiện đo, phép đo, lượng của hàng đóng gói sẵn, hoạt động kiểm định, hiệu chuẩn, thử nghiệm phương tiện đo,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75" w:name="dieu_43"/>
      <w:r w:rsidRPr="00EE7856">
        <w:rPr>
          <w:rFonts w:ascii="Arial" w:eastAsia="Times New Roman" w:hAnsi="Arial" w:cs="Arial"/>
          <w:b/>
          <w:bCs/>
          <w:color w:val="000000"/>
          <w:sz w:val="21"/>
          <w:szCs w:val="21"/>
          <w:lang w:val="vi-VN"/>
        </w:rPr>
        <w:t>Điều 43. Nội dung kiểm tra nhà nước về đo lường</w:t>
      </w:r>
      <w:bookmarkEnd w:id="75"/>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Nội dung kiểm tra nhà nước về đo lường đối với chuẩn đo lường bao gồm: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Kiểm tra sự phù hợp của chuẩn đo lường với yêu cầu quy định tại Điều 11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Kiểm tra sự phù hợp của chuẩn đo lường với yêu cầu về đo lường đối với chuẩn đo lường tương ứng quy định tại các điều 12, 14 và 15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Nội dung kiểm tra nhà nước về đo lường đối với phương tiện đo bao gồm: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Kiểm tra sự phù hợp của việc thể hiện đặc tính kỹ thuật đo lường của phương tiện đo theo quy định tại khoản 1 Điều 17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Kiểm tra sự phù hợp của các bộ phận, chi tiết của phương tiện đo nhóm 2 với mẫu đã được phê duyệt.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Kiểm tra sự phù hợp của phương tiện đo với yêu cầu quy định tại khoản 2 Điều 17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Kiểm tra đặc tính kỹ thuật đo lường của phương tiện đo theo quy định tại khoản 3 Điều 17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Kiểm tra sự phù hợp của phương tiện đo với điều kiện về bảo quản, lưu giữ, sử dụng;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e) Kiểm tra sự phù hợp của phương tiện đo với yêu cầu về đo lường đối với phương tiện đo tương ứng quy định tại Điều 18 và Điều 19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Nội dung kiểm tra nhà nước về đo lường đối với phép đo bao gồm: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Kiểm tra, xác định sự phù hợp của phương tiện đo, phương pháp đo đã sử dụng và các điều kiện đo với yêu cầu kỹ thuật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Kiểm tra sai số của kết quả đo với giới hạn sai số cho phép theo yêu cầu kỹ thuật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Nội dung kiểm tra nhà nước về đo lường đối với lượng của hàng đóng gói sẵn bao gồm: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Kiểm tra việc ghi lượng của hàng đóng gói sẵn trên nhãn hàng hóa;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Kiểm tra lượng hàng hóa thực tế;</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Kiểm tra việc thể hiện dấu định lượng.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5. Nội dung kiểm tra nhà nước về đo lường đối với hoạt động kiểm định, hiệu chuẩn, thử nghiệm phương tiện đo, chuẩn đo lường bao gồm: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Kiểm tra việc tuân thủ các nguyên tắc hoạt động kiểm định, hiệu chuẩn, thử nghiệm quy định tại Điều 24 của Luật này;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lastRenderedPageBreak/>
        <w:t>b) Kiểm tra việc bảo đảm các điều kiện hoạt động quy định tại Điều 25 của Luật này;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Kiểm tra việc thực hiện nghĩa vụ của tổ chức kiểm định, hiệu chuẩn, thử nghiệm quy định tại khoản 2 Điều 36 và của tổ chức kiểm định, hiệu chuẩn, thử nghiệm được chỉ định quy định tại khoản 2 Điều 37 của Luật này.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76" w:name="dieu_44"/>
      <w:r w:rsidRPr="00EE7856">
        <w:rPr>
          <w:rFonts w:ascii="Arial" w:eastAsia="Times New Roman" w:hAnsi="Arial" w:cs="Arial"/>
          <w:b/>
          <w:bCs/>
          <w:color w:val="000000"/>
          <w:sz w:val="21"/>
          <w:szCs w:val="21"/>
          <w:lang w:val="vi-VN"/>
        </w:rPr>
        <w:t>Điều 44. Trình tự, thủ tục kiểm tra nhà nước về đo lường</w:t>
      </w:r>
      <w:bookmarkEnd w:id="76"/>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Xuất trình quyết định kiểm tra trước khi tiến hành kiểm tra. Trường hợp quyết định kiểm tra cho phép thì thực hiện lấy mẫu để kiểm tra trước khi xuất trình quyết định kiểm tra.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Tiến hành kiểm tra theo nội dung của quyết định kiểm tra.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Lập biên bản kiểm tra.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Xử lý kết quả kiểm tra theo quy định tại Điều 48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5. Báo cáo cơ quan ra quyết định kiểm tra nhà nước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77" w:name="dieu_45"/>
      <w:r w:rsidRPr="00EE7856">
        <w:rPr>
          <w:rFonts w:ascii="Arial" w:eastAsia="Times New Roman" w:hAnsi="Arial" w:cs="Arial"/>
          <w:b/>
          <w:bCs/>
          <w:color w:val="000000"/>
          <w:sz w:val="21"/>
          <w:szCs w:val="21"/>
          <w:lang w:val="vi-VN"/>
        </w:rPr>
        <w:t>Điều 45. Hình thức kiểm tra nhà nước về đo lường</w:t>
      </w:r>
      <w:bookmarkEnd w:id="77"/>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Kiểm tra được tiến hành theo chương trình, kế hoạch đã được cơ quan quản lý nhà nước về đo lường có thẩm quyền phê duyệt.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Kiểm tra đột xuất được tiến hành khi giải quyết tranh chấp, khiếu nại, tố cáo, khi có dấu hiệu vi phạm pháp luật về đo lường hoặc khi có yêu cầu của cơ quan nhà nước có thẩm quyền.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78" w:name="dieu_46"/>
      <w:r w:rsidRPr="00EE7856">
        <w:rPr>
          <w:rFonts w:ascii="Arial" w:eastAsia="Times New Roman" w:hAnsi="Arial" w:cs="Arial"/>
          <w:b/>
          <w:bCs/>
          <w:color w:val="000000"/>
          <w:sz w:val="21"/>
          <w:szCs w:val="21"/>
          <w:lang w:val="vi-VN"/>
        </w:rPr>
        <w:t>Điều 46. Cơ quan thực hiện kiểm tra nhà nước về đo lường</w:t>
      </w:r>
      <w:bookmarkEnd w:id="78"/>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Cơ quan nhà nước về đo lường có thẩm quyền thuộc Bộ Khoa học và Công nghệ chủ trì, phối hợp với cơ quan, tổ chức có liên quan thực hiện kiểm tra nhà nước về đo lường trong phạm vi cả nước.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Cơ quan nhà nước về đo lường có thẩm quyền thuộc Ủy ban nhân dân cấp tỉnh chủ trì, phối hợp với cơ quan, tổ chức có liên quan thực hiện kiểm tra nhà nước về đo lường trong phạm vi địa phương.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Ủy ban nhân dân cấp huyện trong phạm vi chức năng, nhiệm vụ, quyền hạn của mình chủ trì, phối hợp với cơ quan, tổ chức có liên quan thực hiện kiểm tra nhà nước về đo lường trên địa bàn.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79" w:name="dieu_47"/>
      <w:r w:rsidRPr="00EE7856">
        <w:rPr>
          <w:rFonts w:ascii="Arial" w:eastAsia="Times New Roman" w:hAnsi="Arial" w:cs="Arial"/>
          <w:b/>
          <w:bCs/>
          <w:color w:val="000000"/>
          <w:sz w:val="21"/>
          <w:szCs w:val="21"/>
          <w:lang w:val="vi-VN"/>
        </w:rPr>
        <w:t>Điều 47. Quyền hạn, nhiệm vụ của cơ quan thực hiện kiểm tra nhà nước về đo lường</w:t>
      </w:r>
      <w:bookmarkEnd w:id="79"/>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Cơ quan thực hiện kiểm tra nhà nước về đo lường có các quyền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Quyết định thành lập đoàn kiểm tra;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Cảnh báo nguy cơ không bảo đảm yêu cầu về đo lường của đối tượng kiểm tra;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Xử lý vi phạm trong quá trình kiểm tra theo quy định tại Điều 48 của Luật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Giải quyết khiếu nại, tố cáo về quyết định của đoàn kiểm tra, hành vi của thành viên đoàn kiểm tra theo quy định của pháp luật về khiếu nại, tố cáo.</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Cơ quan thực hiện kiểm tra nhà nước về đo lường có nhiệm vụ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Xây dựng chương trình, kế hoạch kiểm tra hàng năm trình cơ quan quản lý nhà nước về đo lường có thẩm quyền phê duyệt;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Ra quyết định xử lý theo thẩm quyền trong thời hạn 15 ngày, kể từ ngày nhận được báo cáo và kiến nghị xử lý vi phạm của đoàn kiểm tra; thông báo trên phương tiện thông tin đại chúng;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Bảo đảm khách quan, chính xác, công khai, minh bạch và không phân biệt đối xử trong hoạt động kiểm tra nhà nước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Giữ bí mật thông tin, tài liệu liên quan đến tổ chức, cá nhân được kiểm tra khi chưa có kết luận;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Chịu trách nhiệm trước pháp luật về quyết định xử lý và việc xử lý vi phạm đã thực hiện.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80" w:name="dieu_48"/>
      <w:r w:rsidRPr="00EE7856">
        <w:rPr>
          <w:rFonts w:ascii="Arial" w:eastAsia="Times New Roman" w:hAnsi="Arial" w:cs="Arial"/>
          <w:b/>
          <w:bCs/>
          <w:color w:val="000000"/>
          <w:sz w:val="21"/>
          <w:szCs w:val="21"/>
          <w:lang w:val="vi-VN"/>
        </w:rPr>
        <w:t>Điều 48. Xử lý vi phạm trong quá trình kiểm tra nhà nước về đo lường</w:t>
      </w:r>
      <w:bookmarkEnd w:id="80"/>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 xml:space="preserve">1. Trong quá trình kiểm tra, nếu phát hiện chuẩn đo lường, phương tiện đo, phép đo, lượng của hàng đóng gói sẵn, hoạt động kiểm định, hiệu chuẩn, thử nghiệm của tổ chức kiểm định, hiệu </w:t>
      </w:r>
      <w:r w:rsidRPr="00EE7856">
        <w:rPr>
          <w:rFonts w:ascii="Arial" w:eastAsia="Times New Roman" w:hAnsi="Arial" w:cs="Arial"/>
          <w:color w:val="333333"/>
          <w:sz w:val="21"/>
          <w:szCs w:val="21"/>
          <w:lang w:val="vi-VN"/>
        </w:rPr>
        <w:lastRenderedPageBreak/>
        <w:t>chuẩn, thử nghiệm không phù hợp với quy định của Luật này thì đoàn kiểm tra thực hiện các biện pháp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Yêu cầu tổ chức, cá nhân sản xuất, kinh doanh, bảo quản, duy trì, sử dụng chuẩn đo lường tạm dừng việc sản xuất, kinh doanh, sử dụng chuẩn đo lường đó và thực hiện ngay các biện pháp khắc phục;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Yêu cầu tổ chức, cá nhân sản xuất, kinh doanh, sử dụng phương tiện đo tạm dừng việc sản xuất, kinh doanh, sử dụng phương tiện đo đó và thực hiện ngay biện pháp khắc phục;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Yêu cầu tổ chức, cá nhân sản xuất, kinh doanh hàng đóng gói sẵn tạm dừng việc sản xuất, kinh doanh hàng hóa đó và thực hiện ngay biện pháp khắc phục;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Yêu cầu tổ chức, cá nhân tạm dừng phép đo và thực hiện ngay biện pháp khắc phục;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Yêu cầu tổ chức kiểm định, hiệu chuẩn, thử nghiệm tạm dừng hoạt động kiểm định, hiệu chuẩn, thử nghiệm không phù hợp và thực hiện ngay biện pháp khắc phục.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Trường hợp phát hiện tổ chức, cá nhân có hành vi vi phạm nghiêm trọng pháp luật về đo lường hoặc sau khi đã yêu cầu thực hiện các biện pháp quy định tại khoản 1 Điều này mà tổ chức, cá nhân đó vẫn tiếp tục vi phạm thì đoàn kiểm tra thực hiện các biện pháp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Yêu cầu dừng ngay hành vi vi phạm;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Niêm phong chuẩn đo lường, phương tiện đo, hàng đóng gói sẵn không phù hợp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Báo cáo ngay với cơ quan thực hiện kiểm tra nhà nước về đo lường để kiến nghị cơ quan nhà nước có thẩm quyền xử lý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Hồ sơ kiểm tra gửi cơ quan có thẩm quyền gồm công văn của cơ quan thực hiện kiểm tra, biên bản kiểm tra của đoàn kiểm tra và các giấy tờ, chứng cứ có liên quan. Hồ sơ kiểm tra là một trong các cơ sở pháp lý để cơ quan nhà nước có thẩm quyền xử lý theo quy định;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Kiến nghị cơ quan thực hiện kiểm tra nhà nước về đo lường thông báo công khai trên phương tiện thông tin đại chúng tên, địa chỉ của tổ chức, cá nhân và những sai phạm liên quan.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Trên cơ sở kiến nghị của đoàn kiểm tra, cơ quan, cá nhân có thẩm quyền xử lý theo quy định, thông báo công khai trên phương tiện thông tin đại chúng tên, địa chỉ của tổ chức, cá nhân và những sai phạm liên quan.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Trường hợp đoàn kiểm tra có thành viên là thanh tra viên khoa học và công nghệ, người được giao nhiệm vụ thanh tra chuyên ngành, công an, quản lý thị trường hoặc của cơ quan khác có thẩm quyền thì thành viên này thực hiện ngay việc xử lý vi phạm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81" w:name="dieu_49"/>
      <w:r w:rsidRPr="00EE7856">
        <w:rPr>
          <w:rFonts w:ascii="Arial" w:eastAsia="Times New Roman" w:hAnsi="Arial" w:cs="Arial"/>
          <w:b/>
          <w:bCs/>
          <w:color w:val="000000"/>
          <w:sz w:val="21"/>
          <w:szCs w:val="21"/>
          <w:lang w:val="vi-VN"/>
        </w:rPr>
        <w:t>Điều 49. Kinh phí lấy mẫu kiểm tra nhà nước về đo lường</w:t>
      </w:r>
      <w:bookmarkEnd w:id="81"/>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Kinh phí lấy mẫu kiểm tra nhà nước về đo lường do cơ quan thực hiện kiểm tra nhà nước về đo lường chi trả và được bố trí trong dự toán kinh phí hoạt động của cơ quan thực hiện kiểm tra nhà nước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Trường hợp kết luận tổ chức, cá nhân vi phạm quy định về đo lường thì tổ chức, cá nhân phải hoàn trả kinh phí lấy mẫu kiểm tra cho cơ quan thực hiện kiểm tra nhà nước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Chính phủ quy định chi tiết Điều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82" w:name="muc_2_7"/>
      <w:r w:rsidRPr="00EE7856">
        <w:rPr>
          <w:rFonts w:ascii="Arial" w:eastAsia="Times New Roman" w:hAnsi="Arial" w:cs="Arial"/>
          <w:b/>
          <w:bCs/>
          <w:color w:val="000000"/>
          <w:sz w:val="21"/>
          <w:szCs w:val="21"/>
          <w:lang w:val="vi-VN"/>
        </w:rPr>
        <w:t>MỤC 2. THANH TRA, XỬ LÝ VI PHẠM PHÁP LUẬT VỀ ĐO LƯỜNG</w:t>
      </w:r>
      <w:bookmarkEnd w:id="82"/>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83" w:name="dieu_50"/>
      <w:r w:rsidRPr="00EE7856">
        <w:rPr>
          <w:rFonts w:ascii="Arial" w:eastAsia="Times New Roman" w:hAnsi="Arial" w:cs="Arial"/>
          <w:b/>
          <w:bCs/>
          <w:color w:val="000000"/>
          <w:sz w:val="21"/>
          <w:szCs w:val="21"/>
          <w:lang w:val="vi-VN"/>
        </w:rPr>
        <w:t>Điều 50. Thanh tra về đo lường</w:t>
      </w:r>
      <w:bookmarkEnd w:id="83"/>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Thanh tra Bộ Khoa học và Công nghệ, Thanh tra Sở Khoa học và Công nghệ các tỉnh, thành phố trực thuộc trung ương và cơ quan thực hiện nhiệm vụ quản lý nhà nước về đo lường thực hiện chức năng thanh tra chuyên ngành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Việc thanh tra được thực hiện theo quy định của Luật này và pháp luật về thanh tra.</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84" w:name="dieu_51"/>
      <w:r w:rsidRPr="00EE7856">
        <w:rPr>
          <w:rFonts w:ascii="Arial" w:eastAsia="Times New Roman" w:hAnsi="Arial" w:cs="Arial"/>
          <w:b/>
          <w:bCs/>
          <w:color w:val="000000"/>
          <w:sz w:val="21"/>
          <w:szCs w:val="21"/>
          <w:lang w:val="vi-VN"/>
        </w:rPr>
        <w:t>Điều 51. Đối tượng và nhiệm vụ thanh tra chuyên ngành về đo lường</w:t>
      </w:r>
      <w:bookmarkEnd w:id="84"/>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Đối tượng thanh tra chuyên ngành về đo lường là tổ chức, cá nhân hoạt động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Thanh tra chuyên ngành về đo lường có nhiệm vụ thanh tra việc thực hiện pháp luật và các quy định kỹ thuật về đo lường của tổ chức, cá nhân trong hoạt động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85" w:name="dieu_52"/>
      <w:r w:rsidRPr="00EE7856">
        <w:rPr>
          <w:rFonts w:ascii="Arial" w:eastAsia="Times New Roman" w:hAnsi="Arial" w:cs="Arial"/>
          <w:b/>
          <w:bCs/>
          <w:color w:val="000000"/>
          <w:sz w:val="21"/>
          <w:szCs w:val="21"/>
          <w:shd w:val="clear" w:color="auto" w:fill="FFFF96"/>
          <w:lang w:val="vi-VN"/>
        </w:rPr>
        <w:lastRenderedPageBreak/>
        <w:t>Điều 52. Xử lý vi phạm pháp luật về đo lường</w:t>
      </w:r>
      <w:bookmarkEnd w:id="85"/>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Cá nhân có hành vi vi phạm pháp luật về đo lường thì tùy theo tính chất, mức độ vi phạm mà bị xử lý vi phạm hành chính hoặc bị truy cứu trách nhiệm hình sự, nếu gây thiệt hại thì phải bồi thường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Tổ chức vi phạm pháp luật về đo lường thì tùy theo tính chất, mức độ vi phạm mà bị xử lý vi phạm hành chính, nếu gây thiệt hại thì phải bồi thường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Người lợi dụng chức vụ, quyền hạn vi phạm quy định của pháp luật về đo lường tùy theo tính chất, mức độ vi phạm mà bị xử lý kỷ luật hoặc bị truy cứu trách nhiệm hình sự, nếu gây thiệt hại thì phải bồi thường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Việc xử phạt đối với hành vi vi phạm hành chính về đo lường quy định tại khoản 1 và khoản 2 Điều này được thực hiện theo quy định của pháp luật về xử phạt vi phạm hành chính, trừ trường hợp quy định tại khoản 5 Điều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5. Trường hợp vi phạm hành chính về đo lường có số tiền thu lợi bất chính trong suốt quá trình vi phạm lớn hơn mức phạt tiền tối đa trong lĩnh vực đo lường theo quy định của pháp luật về xử lý vi phạm hành chính thì áp dụng hình thức phạt tiền với mức bằng từ 01 đến 05 lần số tiền thu lợi bất chính đó. Số tiền thu lợi bất chính phải bị tịch thu. Cá nhân, tổ chức vi phạm còn có thể bị áp dụng hình thức xử phạt bổ sung, thực hiện biện pháp khắc phục hậu quả và thực hiện các quy định khác của pháp luật về xử lý vi phạm hành chính.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Chánh thanh tra Bộ Khoa học và Công nghệ, Chủ tịch Ủy ban nhân dân tỉnh, thành phố trực thuộc trung ương có thẩm quyền xử phạt đối với trường hợp vi phạm quy định tại khoản này.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86" w:name="khoan_hd2"/>
      <w:r w:rsidRPr="00EE7856">
        <w:rPr>
          <w:rFonts w:ascii="Arial" w:eastAsia="Times New Roman" w:hAnsi="Arial" w:cs="Arial"/>
          <w:color w:val="000000"/>
          <w:sz w:val="21"/>
          <w:szCs w:val="21"/>
          <w:shd w:val="clear" w:color="auto" w:fill="FFFF96"/>
          <w:lang w:val="vi-VN"/>
        </w:rPr>
        <w:t>6. Chính phủ quy định chi tiết các hành vi vi phạm hành chính về đo lường, mức xử phạt, cách tính số tiền thu lợi bất chính quy định tại Điều này.</w:t>
      </w:r>
      <w:bookmarkEnd w:id="86"/>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87" w:name="chuong_8"/>
      <w:r w:rsidRPr="00EE7856">
        <w:rPr>
          <w:rFonts w:ascii="Arial" w:eastAsia="Times New Roman" w:hAnsi="Arial" w:cs="Arial"/>
          <w:b/>
          <w:bCs/>
          <w:color w:val="000000"/>
          <w:sz w:val="21"/>
          <w:szCs w:val="21"/>
          <w:shd w:val="clear" w:color="auto" w:fill="FFFF96"/>
          <w:lang w:val="vi-VN"/>
        </w:rPr>
        <w:t>Chương 8.</w:t>
      </w:r>
    </w:p>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r w:rsidRPr="00EE7856">
        <w:rPr>
          <w:rFonts w:ascii="Arial" w:eastAsia="Times New Roman" w:hAnsi="Arial" w:cs="Arial"/>
          <w:b/>
          <w:bCs/>
          <w:color w:val="000000"/>
          <w:sz w:val="24"/>
          <w:szCs w:val="24"/>
          <w:shd w:val="clear" w:color="auto" w:fill="FFFF96"/>
          <w:lang w:val="vi-VN"/>
        </w:rPr>
        <w:t>TRÁCH NHIỆM QUẢN LÝ NHÀ NƯỚC VỀ ĐO LƯỜNG</w:t>
      </w:r>
      <w:bookmarkEnd w:id="87"/>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88" w:name="dieu_53"/>
      <w:r w:rsidRPr="00EE7856">
        <w:rPr>
          <w:rFonts w:ascii="Arial" w:eastAsia="Times New Roman" w:hAnsi="Arial" w:cs="Arial"/>
          <w:b/>
          <w:bCs/>
          <w:color w:val="000000"/>
          <w:sz w:val="21"/>
          <w:szCs w:val="21"/>
          <w:lang w:val="vi-VN"/>
        </w:rPr>
        <w:t>Điều 53. Trách nhiệm của Chính phủ</w:t>
      </w:r>
      <w:bookmarkEnd w:id="88"/>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Chính phủ thống nhất quản lý nhà nước về đo lường trong phạm vi cả nước.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89" w:name="dieu_54"/>
      <w:r w:rsidRPr="00EE7856">
        <w:rPr>
          <w:rFonts w:ascii="Arial" w:eastAsia="Times New Roman" w:hAnsi="Arial" w:cs="Arial"/>
          <w:b/>
          <w:bCs/>
          <w:color w:val="000000"/>
          <w:sz w:val="21"/>
          <w:szCs w:val="21"/>
          <w:lang w:val="vi-VN"/>
        </w:rPr>
        <w:t>Điều 54. Trách nhiệm của Bộ Khoa học và Công nghệ</w:t>
      </w:r>
      <w:bookmarkEnd w:id="89"/>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Bộ Khoa học và Công nghệ chịu trách nhiệm trước Chính phủ thực hiện quản lý nhà nước về đo lường trong phạm vi cả nước có trách nhiệm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Chủ trì phối hợp với bộ, cơ quan ngang bộ có liên quan ban hành theo thẩm quyền hoặc trình cơ quan nhà nước có thẩm quyền ban hành và tổ chức thực hiện chính sách, quy hoạch phát triển chuẩn quốc gia, văn bản quy phạm pháp luật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Quản lý việc thiết lập, duy trì, bảo quản và sử dụng hệ thống chuẩn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Tổ chức quản lý về đo lường đối với phương tiện đo, phép đo, lượng của hàng đóng gói sẵn; hoạt động kiểm định, hiệu chuẩn, thử nghiệm;</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Tổ chức nghiên cứu khoa học, ứng dụng và phát triển công nghệ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5. Hợp tác quốc tế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6. Tuyên truyền, phổ biến, giáo dục pháp luật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7. Tổ chức quản lý công tác đào tạo, bồi dưỡng, phát triển nguồn nhân lực cho hoạt động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8. Thanh tra, kiểm tra, giải quyết khiếu nại, tố cáo và xử lý vi phạm pháp luật về đo lường theo thẩm quyền.</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90" w:name="dieu_55"/>
      <w:r w:rsidRPr="00EE7856">
        <w:rPr>
          <w:rFonts w:ascii="Arial" w:eastAsia="Times New Roman" w:hAnsi="Arial" w:cs="Arial"/>
          <w:b/>
          <w:bCs/>
          <w:color w:val="000000"/>
          <w:sz w:val="21"/>
          <w:szCs w:val="21"/>
          <w:lang w:val="vi-VN"/>
        </w:rPr>
        <w:t>Điều 55. Trách nhiệm của bộ, cơ quan ngang bộ</w:t>
      </w:r>
      <w:bookmarkEnd w:id="90"/>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Bộ, cơ quan ngang bộ trong phạm vi nhiệm vụ, quyền hạn của mình có trách nhiệm phối hợp với Bộ Khoa học và Công nghệ thực hiện các nhiệm vụ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Tham gia xây dựng và tổ chức thực hiện chính sách, quy hoạch phát triển chuẩn quốc gia, văn bản quy phạm pháp luật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lastRenderedPageBreak/>
        <w:t>b) Đề xuất các loại phương tiện đo nhóm 2, hàng đóng gói sẵn nhóm 2 và yêu cầu kỹ thuật đo lường đối với phép đo nhóm 2 để Bộ Khoa học và Công nghệ ban hành;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Thực hiện việc thanh tra, kiểm tra đo lường trong ngành, lĩnh vực thuộc phạm vi quản lý nhà nước được phân công;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Giải quyết khiếu nại, tố cáo và xử lý vi phạm pháp luật về đo lường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Bộ Quốc phòng, Bộ Công an chủ trì, phối hợp với Bộ Khoa học và Công nghệ quy định việc thực hiện quản lý nhà nước về đo lường đối với hoạt động đo lường đặc thù thuộc lĩnh vực quốc phòng, an ninh.</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91" w:name="dieu_56"/>
      <w:r w:rsidRPr="00EE7856">
        <w:rPr>
          <w:rFonts w:ascii="Arial" w:eastAsia="Times New Roman" w:hAnsi="Arial" w:cs="Arial"/>
          <w:b/>
          <w:bCs/>
          <w:color w:val="000000"/>
          <w:sz w:val="21"/>
          <w:szCs w:val="21"/>
          <w:lang w:val="vi-VN"/>
        </w:rPr>
        <w:t>Điều 56. Trách nhiệm của Uỷ ban nhân dân các cấp</w:t>
      </w:r>
      <w:bookmarkEnd w:id="91"/>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1. Ủy ban nhân dân các cấp thực hiện việc quản lý nhà nước về đo lường trong phạm vi địa phương theo phân cấp của Chính phủ.</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2. Ủy ban nhân dân cấp tỉnh trong phạm vi nhiệm vụ, quyền hạn của mình có trách nhiệm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Đề xuất, xây dựng trình cơ quan nhà nước có thẩm quyền ban hành văn bản quy phạm pháp luật về đo lường; xây dựng quy hoạch, kế hoạch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Tổ chức thực hiện văn bản quy phạm pháp luật, quy hoạch, kế hoạch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Xây dựng cơ sở vật chất, kỹ thuật và đầu tư trang thiết bị cho công tác quản lý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Tuyên truyền, phổ biến và tổ chức hướng dẫn pháp luật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đ) Thực hiện kiểm tra nhà nước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e) Thanh tra, kiểm tra việc chấp hành pháp luật về đo lường; giải quyết khiếu nại, tố cáo, xử lý vi phạm pháp luật về đo lường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3. Ủy ban nhân dân cấp huyện trong phạm vi nhiệm vụ, quyền hạn của mình có trách nhiệm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Tuyên truyền, phổ biến pháp luật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Thực hiện kiểm tra nhà nước về đo lường đối với phương tiện đo, phép đo, lượng của hàng đóng gói sẵn theo phân cấp.</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Phối hợp với cơ quan nhà nước có thẩm quyền trong việc thanh tra, kiểm tra về đo lường trên địa bàn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d) Giải quyết khiếu nại, tố cáo, xử lý vi phạm pháp luật về đo lường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4. Ủy ban nhân dân cấp xã trong phạm vi nhiệm vụ, quyền hạn của mình có trách nhiệm sau đây:</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a) Tuyên truyền, phổ biến pháp luật về đo lường;</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b) Phối hợp với cơ quan nhà nước có thẩm quyền trong việc thanh tra, kiểm tra về đo lường trên địa bàn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 Giải quyết khiếu nại, tố cáo, xử lý vi phạm pháp luật về đo lường theo quy định của pháp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92" w:name="chuong_9"/>
      <w:r w:rsidRPr="00EE7856">
        <w:rPr>
          <w:rFonts w:ascii="Arial" w:eastAsia="Times New Roman" w:hAnsi="Arial" w:cs="Arial"/>
          <w:b/>
          <w:bCs/>
          <w:color w:val="000000"/>
          <w:sz w:val="21"/>
          <w:szCs w:val="21"/>
          <w:lang w:val="vi-VN"/>
        </w:rPr>
        <w:t>Chương 9.</w:t>
      </w:r>
      <w:bookmarkEnd w:id="92"/>
    </w:p>
    <w:p w:rsidR="00EE7856" w:rsidRPr="00EE7856" w:rsidRDefault="00EE7856" w:rsidP="00EE7856">
      <w:pPr>
        <w:shd w:val="clear" w:color="auto" w:fill="FFFFFF"/>
        <w:spacing w:before="120" w:after="120" w:line="240" w:lineRule="auto"/>
        <w:jc w:val="center"/>
        <w:rPr>
          <w:rFonts w:ascii="Arial" w:eastAsia="Times New Roman" w:hAnsi="Arial" w:cs="Arial"/>
          <w:color w:val="333333"/>
          <w:sz w:val="21"/>
          <w:szCs w:val="21"/>
        </w:rPr>
      </w:pPr>
      <w:bookmarkStart w:id="93" w:name="chuong_9_name"/>
      <w:r w:rsidRPr="00EE7856">
        <w:rPr>
          <w:rFonts w:ascii="Arial" w:eastAsia="Times New Roman" w:hAnsi="Arial" w:cs="Arial"/>
          <w:b/>
          <w:bCs/>
          <w:color w:val="000000"/>
          <w:sz w:val="24"/>
          <w:szCs w:val="24"/>
          <w:lang w:val="vi-VN"/>
        </w:rPr>
        <w:t>ĐIỀU KHOẢN THI HÀNH</w:t>
      </w:r>
      <w:bookmarkEnd w:id="93"/>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94" w:name="dieu_57"/>
      <w:r w:rsidRPr="00EE7856">
        <w:rPr>
          <w:rFonts w:ascii="Arial" w:eastAsia="Times New Roman" w:hAnsi="Arial" w:cs="Arial"/>
          <w:b/>
          <w:bCs/>
          <w:color w:val="000000"/>
          <w:sz w:val="21"/>
          <w:szCs w:val="21"/>
          <w:lang w:val="vi-VN"/>
        </w:rPr>
        <w:t>Điều 57. Hiệu lực thi hành</w:t>
      </w:r>
      <w:bookmarkEnd w:id="94"/>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Luật này có hiệu lực thi hành từ ngày 01 tháng 7 năm 2012.</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Pháp lệnh Đo lường số </w:t>
      </w:r>
      <w:hyperlink r:id="rId4" w:tgtFrame="_blank" w:history="1">
        <w:r w:rsidRPr="00EE7856">
          <w:rPr>
            <w:rFonts w:ascii="Arial" w:eastAsia="Times New Roman" w:hAnsi="Arial" w:cs="Arial"/>
            <w:color w:val="0492DB"/>
            <w:sz w:val="21"/>
            <w:lang w:val="vi-VN"/>
          </w:rPr>
          <w:t>16/1999/PL-UBTVQH10</w:t>
        </w:r>
      </w:hyperlink>
      <w:r w:rsidRPr="00EE7856">
        <w:rPr>
          <w:rFonts w:ascii="Arial" w:eastAsia="Times New Roman" w:hAnsi="Arial" w:cs="Arial"/>
          <w:color w:val="333333"/>
          <w:sz w:val="21"/>
          <w:szCs w:val="21"/>
          <w:lang w:val="vi-VN"/>
        </w:rPr>
        <w:t> ngày 06 tháng 10 năm 1999, quy định về phí kiểm định phương tiện đo lường tại Danh mục phí ban hành kèm theo Pháp lệnh về phí và lệ phí số </w:t>
      </w:r>
      <w:hyperlink r:id="rId5" w:tgtFrame="_blank" w:history="1">
        <w:r w:rsidRPr="00EE7856">
          <w:rPr>
            <w:rFonts w:ascii="Arial" w:eastAsia="Times New Roman" w:hAnsi="Arial" w:cs="Arial"/>
            <w:color w:val="0492DB"/>
            <w:sz w:val="21"/>
            <w:lang w:val="vi-VN"/>
          </w:rPr>
          <w:t>38/2001/PL-UBTVQH10</w:t>
        </w:r>
      </w:hyperlink>
      <w:r w:rsidRPr="00EE7856">
        <w:rPr>
          <w:rFonts w:ascii="Arial" w:eastAsia="Times New Roman" w:hAnsi="Arial" w:cs="Arial"/>
          <w:color w:val="333333"/>
          <w:sz w:val="21"/>
          <w:szCs w:val="21"/>
          <w:lang w:val="vi-VN"/>
        </w:rPr>
        <w:t> ngày 28 tháng 8 năm 2001 hết hiệu lực kể từ ngày Luật này có hiệu lực.</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bookmarkStart w:id="95" w:name="dieu_58"/>
      <w:r w:rsidRPr="00EE7856">
        <w:rPr>
          <w:rFonts w:ascii="Arial" w:eastAsia="Times New Roman" w:hAnsi="Arial" w:cs="Arial"/>
          <w:b/>
          <w:bCs/>
          <w:color w:val="000000"/>
          <w:sz w:val="21"/>
          <w:szCs w:val="21"/>
          <w:lang w:val="vi-VN"/>
        </w:rPr>
        <w:t>Điều 58. Quy định chi tiết</w:t>
      </w:r>
      <w:bookmarkEnd w:id="95"/>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Chính phủ và các cơ quan khác có thẩm quyền quy định chi tiết các điều, khoản được giao trong Luật.</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i/>
          <w:iCs/>
          <w:color w:val="333333"/>
          <w:sz w:val="21"/>
          <w:szCs w:val="21"/>
          <w:lang w:val="vi-VN"/>
        </w:rPr>
        <w:lastRenderedPageBreak/>
        <w:t>Luật này đã được Quốc hội nước Cộng hoà xã hội chủ nghĩa Việt Nam khoá XIII, kỳ họp thứ 2 thông qua ngày 11 tháng 11 năm 2011.</w:t>
      </w:r>
    </w:p>
    <w:p w:rsidR="00EE7856" w:rsidRPr="00EE7856" w:rsidRDefault="00EE7856" w:rsidP="00EE7856">
      <w:pPr>
        <w:shd w:val="clear" w:color="auto" w:fill="FFFFFF"/>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 </w:t>
      </w:r>
    </w:p>
    <w:tbl>
      <w:tblPr>
        <w:tblW w:w="8805" w:type="dxa"/>
        <w:shd w:val="clear" w:color="auto" w:fill="FFFFFF"/>
        <w:tblCellMar>
          <w:left w:w="0" w:type="dxa"/>
          <w:right w:w="0" w:type="dxa"/>
        </w:tblCellMar>
        <w:tblLook w:val="04A0"/>
      </w:tblPr>
      <w:tblGrid>
        <w:gridCol w:w="4402"/>
        <w:gridCol w:w="4403"/>
      </w:tblGrid>
      <w:tr w:rsidR="00EE7856" w:rsidRPr="00EE7856" w:rsidTr="00EE7856">
        <w:trPr>
          <w:trHeight w:val="937"/>
        </w:trPr>
        <w:tc>
          <w:tcPr>
            <w:tcW w:w="4401" w:type="dxa"/>
            <w:shd w:val="clear" w:color="auto" w:fill="FFFFFF"/>
            <w:tcMar>
              <w:top w:w="0" w:type="dxa"/>
              <w:left w:w="108" w:type="dxa"/>
              <w:bottom w:w="0" w:type="dxa"/>
              <w:right w:w="108" w:type="dxa"/>
            </w:tcMar>
            <w:hideMark/>
          </w:tcPr>
          <w:p w:rsidR="00EE7856" w:rsidRPr="00EE7856" w:rsidRDefault="00EE7856" w:rsidP="00EE7856">
            <w:pPr>
              <w:spacing w:before="120" w:after="120" w:line="240" w:lineRule="auto"/>
              <w:rPr>
                <w:rFonts w:ascii="Arial" w:eastAsia="Times New Roman" w:hAnsi="Arial" w:cs="Arial"/>
                <w:color w:val="333333"/>
                <w:sz w:val="21"/>
                <w:szCs w:val="21"/>
              </w:rPr>
            </w:pPr>
            <w:r w:rsidRPr="00EE7856">
              <w:rPr>
                <w:rFonts w:ascii="Arial" w:eastAsia="Times New Roman" w:hAnsi="Arial" w:cs="Arial"/>
                <w:color w:val="333333"/>
                <w:sz w:val="21"/>
                <w:szCs w:val="21"/>
                <w:lang w:val="vi-VN"/>
              </w:rPr>
              <w:t> </w:t>
            </w:r>
          </w:p>
        </w:tc>
        <w:tc>
          <w:tcPr>
            <w:tcW w:w="4402" w:type="dxa"/>
            <w:shd w:val="clear" w:color="auto" w:fill="FFFFFF"/>
            <w:tcMar>
              <w:top w:w="0" w:type="dxa"/>
              <w:left w:w="108" w:type="dxa"/>
              <w:bottom w:w="0" w:type="dxa"/>
              <w:right w:w="108" w:type="dxa"/>
            </w:tcMar>
            <w:hideMark/>
          </w:tcPr>
          <w:p w:rsidR="00EE7856" w:rsidRPr="00EE7856" w:rsidRDefault="00EE7856" w:rsidP="00EE7856">
            <w:pPr>
              <w:spacing w:before="120" w:after="120" w:line="240" w:lineRule="auto"/>
              <w:jc w:val="center"/>
              <w:rPr>
                <w:rFonts w:ascii="Arial" w:eastAsia="Times New Roman" w:hAnsi="Arial" w:cs="Arial"/>
                <w:color w:val="333333"/>
                <w:sz w:val="21"/>
                <w:szCs w:val="21"/>
              </w:rPr>
            </w:pPr>
            <w:r w:rsidRPr="00EE7856">
              <w:rPr>
                <w:rFonts w:ascii="Arial" w:eastAsia="Times New Roman" w:hAnsi="Arial" w:cs="Arial"/>
                <w:b/>
                <w:bCs/>
                <w:color w:val="333333"/>
                <w:sz w:val="21"/>
                <w:szCs w:val="21"/>
                <w:lang w:val="vi-VN"/>
              </w:rPr>
              <w:t>CHỦ TỊCH QUỐC HỘI</w:t>
            </w:r>
            <w:r w:rsidRPr="00EE7856">
              <w:rPr>
                <w:rFonts w:ascii="Arial" w:eastAsia="Times New Roman" w:hAnsi="Arial" w:cs="Arial"/>
                <w:b/>
                <w:bCs/>
                <w:color w:val="333333"/>
                <w:sz w:val="21"/>
                <w:szCs w:val="21"/>
                <w:lang w:val="vi-VN"/>
              </w:rPr>
              <w:br/>
            </w:r>
            <w:r w:rsidRPr="00EE7856">
              <w:rPr>
                <w:rFonts w:ascii="Arial" w:eastAsia="Times New Roman" w:hAnsi="Arial" w:cs="Arial"/>
                <w:b/>
                <w:bCs/>
                <w:color w:val="333333"/>
                <w:sz w:val="21"/>
                <w:szCs w:val="21"/>
                <w:lang w:val="vi-VN"/>
              </w:rPr>
              <w:br/>
            </w:r>
            <w:r w:rsidRPr="00EE7856">
              <w:rPr>
                <w:rFonts w:ascii="Arial" w:eastAsia="Times New Roman" w:hAnsi="Arial" w:cs="Arial"/>
                <w:b/>
                <w:bCs/>
                <w:color w:val="333333"/>
                <w:sz w:val="21"/>
                <w:szCs w:val="21"/>
                <w:lang w:val="vi-VN"/>
              </w:rPr>
              <w:br/>
            </w:r>
            <w:r w:rsidRPr="00EE7856">
              <w:rPr>
                <w:rFonts w:ascii="Arial" w:eastAsia="Times New Roman" w:hAnsi="Arial" w:cs="Arial"/>
                <w:b/>
                <w:bCs/>
                <w:color w:val="333333"/>
                <w:sz w:val="21"/>
                <w:szCs w:val="21"/>
                <w:lang w:val="vi-VN"/>
              </w:rPr>
              <w:br/>
            </w:r>
            <w:r w:rsidRPr="00EE7856">
              <w:rPr>
                <w:rFonts w:ascii="Arial" w:eastAsia="Times New Roman" w:hAnsi="Arial" w:cs="Arial"/>
                <w:b/>
                <w:bCs/>
                <w:color w:val="333333"/>
                <w:sz w:val="21"/>
                <w:szCs w:val="21"/>
                <w:lang w:val="vi-VN"/>
              </w:rPr>
              <w:br/>
              <w:t>Nguyễn Sinh Hùng</w:t>
            </w:r>
          </w:p>
        </w:tc>
      </w:tr>
    </w:tbl>
    <w:p w:rsidR="003D6114" w:rsidRDefault="003D6114"/>
    <w:sectPr w:rsidR="003D6114" w:rsidSect="00AB6B7C">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E7856"/>
    <w:rsid w:val="003D6114"/>
    <w:rsid w:val="00982A22"/>
    <w:rsid w:val="00AB6B7C"/>
    <w:rsid w:val="00BC04F8"/>
    <w:rsid w:val="00EE7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85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E7856"/>
    <w:rPr>
      <w:color w:val="0000FF"/>
      <w:u w:val="single"/>
    </w:rPr>
  </w:style>
</w:styles>
</file>

<file path=word/webSettings.xml><?xml version="1.0" encoding="utf-8"?>
<w:webSettings xmlns:r="http://schemas.openxmlformats.org/officeDocument/2006/relationships" xmlns:w="http://schemas.openxmlformats.org/wordprocessingml/2006/main">
  <w:divs>
    <w:div w:id="10375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phap-lenh-phi-le-phi-2001-38-2001-pl-ubtvqh10-bc5b.html" TargetMode="External"/><Relationship Id="rId10" Type="http://schemas.openxmlformats.org/officeDocument/2006/relationships/customXml" Target="../customXml/item3.xml"/><Relationship Id="rId4" Type="http://schemas.openxmlformats.org/officeDocument/2006/relationships/hyperlink" Target="https://thukyluat.vn/vb/phap-lenh-do-luong-1999-16-1999-pl-ubtvqh10-b319.html"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F23B813-42F0-4F0A-AD21-B74B1D72C8C7}"/>
</file>

<file path=customXml/itemProps2.xml><?xml version="1.0" encoding="utf-8"?>
<ds:datastoreItem xmlns:ds="http://schemas.openxmlformats.org/officeDocument/2006/customXml" ds:itemID="{9C5C24DA-177F-4CA1-98CA-2FA4F368750C}"/>
</file>

<file path=customXml/itemProps3.xml><?xml version="1.0" encoding="utf-8"?>
<ds:datastoreItem xmlns:ds="http://schemas.openxmlformats.org/officeDocument/2006/customXml" ds:itemID="{360B5D70-EE0C-4B51-A5D0-3F94E010E8AD}"/>
</file>

<file path=docProps/app.xml><?xml version="1.0" encoding="utf-8"?>
<Properties xmlns="http://schemas.openxmlformats.org/officeDocument/2006/extended-properties" xmlns:vt="http://schemas.openxmlformats.org/officeDocument/2006/docPropsVTypes">
  <Template>Normal</Template>
  <TotalTime>1</TotalTime>
  <Pages>17</Pages>
  <Words>7204</Words>
  <Characters>41064</Characters>
  <Application>Microsoft Office Word</Application>
  <DocSecurity>0</DocSecurity>
  <Lines>342</Lines>
  <Paragraphs>96</Paragraphs>
  <ScaleCrop>false</ScaleCrop>
  <Company>Microsoft</Company>
  <LinksUpToDate>false</LinksUpToDate>
  <CharactersWithSpaces>48172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2018-06-06T08:05:00Z</dcterms:created>
  <dcterms:modified xsi:type="dcterms:W3CDTF">2018-06-06T08:06:00Z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